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6CF" w:rsidRPr="000C23B3" w:rsidRDefault="000C23B3" w:rsidP="000C23B3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 xml:space="preserve">Приложение № 1 к </w:t>
      </w:r>
      <w:r w:rsidR="002F159A">
        <w:rPr>
          <w:sz w:val="28"/>
          <w:szCs w:val="28"/>
          <w:lang w:val="ru-RU"/>
        </w:rPr>
        <w:t>Договору №___</w:t>
      </w:r>
      <w:r>
        <w:rPr>
          <w:sz w:val="28"/>
          <w:szCs w:val="28"/>
          <w:lang w:val="ru-RU"/>
        </w:rPr>
        <w:t xml:space="preserve"> от __.__. 2018</w:t>
      </w:r>
    </w:p>
    <w:p w:rsidR="00694512" w:rsidRDefault="00694512" w:rsidP="000816CF">
      <w:pPr>
        <w:rPr>
          <w:sz w:val="28"/>
          <w:szCs w:val="28"/>
          <w:lang w:val="ru-RU"/>
        </w:rPr>
      </w:pPr>
    </w:p>
    <w:p w:rsidR="00694512" w:rsidRDefault="00694512" w:rsidP="000816CF">
      <w:pPr>
        <w:rPr>
          <w:sz w:val="28"/>
          <w:szCs w:val="28"/>
          <w:lang w:val="ru-RU"/>
        </w:rPr>
      </w:pPr>
    </w:p>
    <w:p w:rsidR="00694512" w:rsidRDefault="00694512" w:rsidP="000816CF">
      <w:pPr>
        <w:rPr>
          <w:sz w:val="28"/>
          <w:szCs w:val="28"/>
          <w:lang w:val="ru-RU"/>
        </w:rPr>
      </w:pPr>
    </w:p>
    <w:p w:rsidR="00694512" w:rsidRDefault="00694512" w:rsidP="000816CF">
      <w:pPr>
        <w:rPr>
          <w:sz w:val="28"/>
          <w:szCs w:val="28"/>
          <w:lang w:val="ru-RU"/>
        </w:rPr>
      </w:pPr>
    </w:p>
    <w:p w:rsidR="00694512" w:rsidRDefault="00694512" w:rsidP="000816CF">
      <w:pPr>
        <w:rPr>
          <w:sz w:val="28"/>
          <w:szCs w:val="28"/>
          <w:lang w:val="ru-RU"/>
        </w:rPr>
      </w:pPr>
    </w:p>
    <w:p w:rsidR="00694512" w:rsidRPr="00160336" w:rsidRDefault="00694512" w:rsidP="000816CF">
      <w:pPr>
        <w:rPr>
          <w:sz w:val="28"/>
          <w:szCs w:val="28"/>
          <w:lang w:val="ru-RU"/>
        </w:rPr>
      </w:pPr>
    </w:p>
    <w:p w:rsidR="000816CF" w:rsidRPr="00160336" w:rsidRDefault="000816CF" w:rsidP="000816CF">
      <w:pPr>
        <w:rPr>
          <w:sz w:val="28"/>
          <w:szCs w:val="28"/>
          <w:lang w:val="ru-RU"/>
        </w:rPr>
      </w:pPr>
    </w:p>
    <w:p w:rsidR="000816CF" w:rsidRPr="00160336" w:rsidRDefault="000816CF" w:rsidP="000816CF">
      <w:pPr>
        <w:rPr>
          <w:sz w:val="28"/>
          <w:szCs w:val="28"/>
          <w:lang w:val="ru-RU"/>
        </w:rPr>
      </w:pPr>
    </w:p>
    <w:p w:rsidR="000816CF" w:rsidRPr="00160336" w:rsidRDefault="000816CF" w:rsidP="000816CF">
      <w:pPr>
        <w:rPr>
          <w:sz w:val="28"/>
          <w:szCs w:val="28"/>
          <w:lang w:val="ru-RU"/>
        </w:rPr>
      </w:pPr>
    </w:p>
    <w:p w:rsidR="000816CF" w:rsidRPr="00160336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9C6E68" w:rsidRDefault="000816CF" w:rsidP="000816CF">
      <w:pPr>
        <w:jc w:val="center"/>
        <w:rPr>
          <w:b/>
          <w:sz w:val="48"/>
          <w:szCs w:val="48"/>
          <w:lang w:val="ru-RU"/>
        </w:rPr>
      </w:pPr>
      <w:r w:rsidRPr="009C6E68">
        <w:rPr>
          <w:b/>
          <w:sz w:val="48"/>
          <w:szCs w:val="48"/>
          <w:lang w:val="ru-RU"/>
        </w:rPr>
        <w:t xml:space="preserve">Техническое задание </w:t>
      </w:r>
    </w:p>
    <w:p w:rsidR="000816CF" w:rsidRPr="009A20E6" w:rsidRDefault="000816CF" w:rsidP="000816CF">
      <w:pPr>
        <w:jc w:val="center"/>
        <w:rPr>
          <w:sz w:val="28"/>
          <w:szCs w:val="28"/>
          <w:lang w:val="ru-RU"/>
        </w:rPr>
      </w:pPr>
    </w:p>
    <w:p w:rsidR="00A23062" w:rsidRPr="009A20E6" w:rsidRDefault="00A23062" w:rsidP="000816CF">
      <w:pPr>
        <w:jc w:val="center"/>
        <w:rPr>
          <w:b/>
          <w:sz w:val="28"/>
          <w:szCs w:val="28"/>
          <w:lang w:val="ru-RU"/>
        </w:rPr>
      </w:pPr>
      <w:r w:rsidRPr="009A20E6">
        <w:rPr>
          <w:b/>
          <w:sz w:val="28"/>
          <w:szCs w:val="28"/>
          <w:lang w:val="ru-RU"/>
        </w:rPr>
        <w:t xml:space="preserve">на оказание услуг по </w:t>
      </w:r>
      <w:r w:rsidR="00A35F4D">
        <w:rPr>
          <w:b/>
          <w:sz w:val="28"/>
          <w:szCs w:val="28"/>
          <w:lang w:val="ru-RU"/>
        </w:rPr>
        <w:t>п</w:t>
      </w:r>
      <w:r w:rsidR="00A35F4D" w:rsidRPr="00A35F4D">
        <w:rPr>
          <w:b/>
          <w:sz w:val="28"/>
          <w:szCs w:val="28"/>
          <w:lang w:val="ru-RU"/>
        </w:rPr>
        <w:t>роведени</w:t>
      </w:r>
      <w:r w:rsidR="00A35F4D">
        <w:rPr>
          <w:b/>
          <w:sz w:val="28"/>
          <w:szCs w:val="28"/>
          <w:lang w:val="ru-RU"/>
        </w:rPr>
        <w:t>ю</w:t>
      </w:r>
      <w:r w:rsidR="00A35F4D" w:rsidRPr="00A35F4D">
        <w:rPr>
          <w:b/>
          <w:sz w:val="28"/>
          <w:szCs w:val="28"/>
          <w:lang w:val="ru-RU"/>
        </w:rPr>
        <w:t xml:space="preserve"> санитар</w:t>
      </w:r>
      <w:r w:rsidR="000C23B3">
        <w:rPr>
          <w:b/>
          <w:sz w:val="28"/>
          <w:szCs w:val="28"/>
          <w:lang w:val="ru-RU"/>
        </w:rPr>
        <w:t>но-эпидемиологического обследования, включающего</w:t>
      </w:r>
      <w:r w:rsidR="00A35F4D" w:rsidRPr="00A35F4D">
        <w:rPr>
          <w:b/>
          <w:sz w:val="28"/>
          <w:szCs w:val="28"/>
          <w:lang w:val="ru-RU"/>
        </w:rPr>
        <w:t xml:space="preserve"> лабораторно-инструментальные исследования (с отбором проб), с выдачей экспертных заключений и протоколов исследований (испытаний)</w:t>
      </w:r>
      <w:r w:rsidRPr="009A20E6">
        <w:rPr>
          <w:b/>
          <w:sz w:val="28"/>
          <w:szCs w:val="28"/>
          <w:lang w:val="ru-RU"/>
        </w:rPr>
        <w:t xml:space="preserve"> </w:t>
      </w:r>
    </w:p>
    <w:p w:rsidR="00A23062" w:rsidRPr="009A20E6" w:rsidRDefault="00A23062" w:rsidP="000816CF">
      <w:pPr>
        <w:jc w:val="center"/>
        <w:rPr>
          <w:sz w:val="28"/>
          <w:szCs w:val="28"/>
          <w:lang w:val="ru-RU"/>
        </w:rPr>
      </w:pPr>
    </w:p>
    <w:p w:rsidR="00CE3CED" w:rsidRDefault="00590415" w:rsidP="00590415">
      <w:pPr>
        <w:jc w:val="center"/>
        <w:rPr>
          <w:sz w:val="28"/>
          <w:szCs w:val="28"/>
          <w:lang w:val="ru-RU"/>
        </w:rPr>
      </w:pPr>
      <w:r w:rsidRPr="009A20E6">
        <w:rPr>
          <w:bCs/>
          <w:sz w:val="28"/>
          <w:szCs w:val="28"/>
          <w:lang w:val="ru-RU"/>
        </w:rPr>
        <w:t xml:space="preserve">для </w:t>
      </w:r>
      <w:r w:rsidRPr="009A20E6">
        <w:rPr>
          <w:sz w:val="28"/>
          <w:szCs w:val="28"/>
          <w:lang w:val="ru-RU"/>
        </w:rPr>
        <w:t>объекта</w:t>
      </w:r>
      <w:r w:rsidRPr="009A20E6">
        <w:rPr>
          <w:b/>
          <w:sz w:val="28"/>
          <w:szCs w:val="28"/>
          <w:lang w:val="ru-RU"/>
        </w:rPr>
        <w:t xml:space="preserve"> «</w:t>
      </w:r>
      <w:r w:rsidRPr="00336DCF">
        <w:rPr>
          <w:sz w:val="28"/>
          <w:szCs w:val="28"/>
          <w:lang w:val="ru-RU"/>
        </w:rPr>
        <w:t>Преподавательский Квартал (комплекс зданий с Апарт</w:t>
      </w:r>
      <w:r>
        <w:rPr>
          <w:sz w:val="28"/>
          <w:szCs w:val="28"/>
          <w:lang w:val="ru-RU"/>
        </w:rPr>
        <w:t>-отелем</w:t>
      </w:r>
      <w:r w:rsidRPr="00336DCF">
        <w:rPr>
          <w:sz w:val="28"/>
          <w:szCs w:val="28"/>
          <w:lang w:val="ru-RU"/>
        </w:rPr>
        <w:t xml:space="preserve"> и Профессорским клубом) Центральная зона Z1»</w:t>
      </w:r>
      <w:r w:rsidR="00CE3CED">
        <w:rPr>
          <w:sz w:val="28"/>
          <w:szCs w:val="28"/>
          <w:lang w:val="ru-RU"/>
        </w:rPr>
        <w:t xml:space="preserve">, </w:t>
      </w:r>
    </w:p>
    <w:p w:rsidR="00590415" w:rsidRPr="009A20E6" w:rsidRDefault="00CE3CED" w:rsidP="00CE3CE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расположенного </w:t>
      </w:r>
      <w:r w:rsidR="00590415" w:rsidRPr="00336DCF">
        <w:rPr>
          <w:sz w:val="28"/>
          <w:szCs w:val="28"/>
          <w:lang w:val="ru-RU"/>
        </w:rPr>
        <w:t xml:space="preserve">по адресу: г. Москва, территория инновационного центра «Сколково». Кадастровый номер земельного участка № 77:15:0020321:149, общей площадью </w:t>
      </w:r>
      <w:r w:rsidR="00590415" w:rsidRPr="005F401D">
        <w:rPr>
          <w:sz w:val="28"/>
          <w:szCs w:val="28"/>
          <w:lang w:val="ru-RU"/>
        </w:rPr>
        <w:t xml:space="preserve">10 785,4 </w:t>
      </w:r>
      <w:r w:rsidR="00590415" w:rsidRPr="00336DCF">
        <w:rPr>
          <w:sz w:val="28"/>
          <w:szCs w:val="28"/>
          <w:lang w:val="ru-RU"/>
        </w:rPr>
        <w:t>м</w:t>
      </w:r>
      <w:r w:rsidR="00590415" w:rsidRPr="00336DCF">
        <w:rPr>
          <w:sz w:val="28"/>
          <w:szCs w:val="28"/>
          <w:vertAlign w:val="superscript"/>
          <w:lang w:val="ru-RU"/>
        </w:rPr>
        <w:t>2</w:t>
      </w: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Default="000816CF" w:rsidP="000816CF">
      <w:pPr>
        <w:rPr>
          <w:sz w:val="28"/>
          <w:szCs w:val="28"/>
          <w:lang w:val="ru-RU"/>
        </w:rPr>
      </w:pPr>
    </w:p>
    <w:p w:rsidR="00F223FD" w:rsidRPr="00694512" w:rsidRDefault="00F223FD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Pr="00694512" w:rsidRDefault="000816CF" w:rsidP="000816CF">
      <w:pPr>
        <w:rPr>
          <w:sz w:val="28"/>
          <w:szCs w:val="28"/>
          <w:lang w:val="ru-RU"/>
        </w:rPr>
      </w:pPr>
    </w:p>
    <w:p w:rsidR="000816CF" w:rsidRDefault="000816CF" w:rsidP="000816CF">
      <w:pPr>
        <w:rPr>
          <w:sz w:val="28"/>
          <w:szCs w:val="28"/>
          <w:lang w:val="ru-RU"/>
        </w:rPr>
      </w:pPr>
    </w:p>
    <w:p w:rsidR="00B4360C" w:rsidRDefault="00B4360C" w:rsidP="000816CF">
      <w:pPr>
        <w:rPr>
          <w:sz w:val="28"/>
          <w:szCs w:val="28"/>
          <w:lang w:val="ru-RU"/>
        </w:rPr>
      </w:pPr>
    </w:p>
    <w:p w:rsidR="00C32560" w:rsidRPr="00694512" w:rsidRDefault="00C32560" w:rsidP="000816CF">
      <w:pPr>
        <w:rPr>
          <w:sz w:val="28"/>
          <w:szCs w:val="28"/>
          <w:lang w:val="ru-RU"/>
        </w:rPr>
      </w:pPr>
    </w:p>
    <w:p w:rsidR="000816CF" w:rsidRPr="003D127C" w:rsidRDefault="000816CF" w:rsidP="0084462A">
      <w:pPr>
        <w:tabs>
          <w:tab w:val="left" w:pos="4504"/>
        </w:tabs>
        <w:jc w:val="center"/>
        <w:rPr>
          <w:lang w:val="ru-RU"/>
        </w:rPr>
      </w:pPr>
      <w:r w:rsidRPr="003D127C">
        <w:rPr>
          <w:lang w:val="ru-RU"/>
        </w:rPr>
        <w:t>Москва</w:t>
      </w:r>
    </w:p>
    <w:p w:rsidR="000816CF" w:rsidRDefault="003D127C" w:rsidP="000816CF">
      <w:pPr>
        <w:tabs>
          <w:tab w:val="left" w:pos="4504"/>
        </w:tabs>
        <w:jc w:val="center"/>
        <w:rPr>
          <w:lang w:val="ru-RU"/>
        </w:rPr>
      </w:pPr>
      <w:r w:rsidRPr="003D127C">
        <w:rPr>
          <w:lang w:val="ru-RU"/>
        </w:rPr>
        <w:t>201</w:t>
      </w:r>
      <w:r w:rsidR="009D1833">
        <w:rPr>
          <w:lang w:val="ru-RU"/>
        </w:rPr>
        <w:t>8</w:t>
      </w:r>
      <w:r w:rsidR="000816CF" w:rsidRPr="003D127C">
        <w:rPr>
          <w:lang w:val="ru-RU"/>
        </w:rPr>
        <w:t>г.</w:t>
      </w:r>
    </w:p>
    <w:p w:rsidR="00E55CAA" w:rsidRDefault="00E55CAA" w:rsidP="000816CF">
      <w:pPr>
        <w:tabs>
          <w:tab w:val="left" w:pos="4504"/>
        </w:tabs>
        <w:jc w:val="center"/>
        <w:rPr>
          <w:lang w:val="ru-RU"/>
        </w:rPr>
      </w:pP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366"/>
        <w:gridCol w:w="6521"/>
      </w:tblGrid>
      <w:tr w:rsidR="00A23062" w:rsidRPr="00A00FD4" w:rsidTr="00A23062">
        <w:tc>
          <w:tcPr>
            <w:tcW w:w="817" w:type="dxa"/>
          </w:tcPr>
          <w:p w:rsidR="00A23062" w:rsidRPr="009A20E6" w:rsidRDefault="00A23062" w:rsidP="00C8712D">
            <w:pPr>
              <w:jc w:val="center"/>
              <w:rPr>
                <w:b/>
                <w:bCs/>
              </w:rPr>
            </w:pPr>
            <w:r w:rsidRPr="009A20E6">
              <w:rPr>
                <w:b/>
                <w:bCs/>
              </w:rPr>
              <w:t>№ п/п</w:t>
            </w:r>
          </w:p>
        </w:tc>
        <w:tc>
          <w:tcPr>
            <w:tcW w:w="3366" w:type="dxa"/>
          </w:tcPr>
          <w:p w:rsidR="00A23062" w:rsidRPr="009A20E6" w:rsidRDefault="00A23062" w:rsidP="00C8712D">
            <w:pPr>
              <w:jc w:val="center"/>
              <w:rPr>
                <w:b/>
                <w:bCs/>
                <w:lang w:val="ru-RU"/>
              </w:rPr>
            </w:pPr>
            <w:r w:rsidRPr="009A20E6">
              <w:rPr>
                <w:b/>
                <w:bCs/>
                <w:lang w:val="ru-RU"/>
              </w:rPr>
              <w:t>Перечень основных данных и требований</w:t>
            </w:r>
          </w:p>
        </w:tc>
        <w:tc>
          <w:tcPr>
            <w:tcW w:w="6521" w:type="dxa"/>
          </w:tcPr>
          <w:p w:rsidR="00A23062" w:rsidRPr="009A20E6" w:rsidRDefault="00A23062" w:rsidP="00C8712D">
            <w:pPr>
              <w:jc w:val="center"/>
              <w:rPr>
                <w:b/>
                <w:bCs/>
                <w:lang w:val="ru-RU"/>
              </w:rPr>
            </w:pPr>
            <w:r w:rsidRPr="009A20E6">
              <w:rPr>
                <w:b/>
                <w:bCs/>
                <w:lang w:val="ru-RU"/>
              </w:rPr>
              <w:t>Содержание основных данных и требований</w:t>
            </w:r>
          </w:p>
        </w:tc>
      </w:tr>
      <w:tr w:rsidR="00C32560" w:rsidRPr="00A00FD4" w:rsidTr="00203636">
        <w:trPr>
          <w:trHeight w:val="1423"/>
        </w:trPr>
        <w:tc>
          <w:tcPr>
            <w:tcW w:w="817" w:type="dxa"/>
          </w:tcPr>
          <w:p w:rsidR="00C32560" w:rsidRPr="009A20E6" w:rsidRDefault="00C32560" w:rsidP="00C8712D">
            <w:pPr>
              <w:jc w:val="center"/>
              <w:rPr>
                <w:lang w:val="ru-RU"/>
              </w:rPr>
            </w:pPr>
            <w:r w:rsidRPr="009A20E6">
              <w:t>1</w:t>
            </w:r>
          </w:p>
        </w:tc>
        <w:tc>
          <w:tcPr>
            <w:tcW w:w="3366" w:type="dxa"/>
          </w:tcPr>
          <w:p w:rsidR="00C32560" w:rsidRPr="009A20E6" w:rsidRDefault="00C32560" w:rsidP="00C8712D">
            <w:pPr>
              <w:jc w:val="both"/>
            </w:pPr>
            <w:r w:rsidRPr="009A20E6">
              <w:rPr>
                <w:lang w:val="ru-RU"/>
              </w:rPr>
              <w:t>Заказчик</w:t>
            </w:r>
          </w:p>
          <w:p w:rsidR="00C32560" w:rsidRPr="009A20E6" w:rsidRDefault="00C32560" w:rsidP="00C8712D">
            <w:pPr>
              <w:jc w:val="both"/>
            </w:pPr>
          </w:p>
        </w:tc>
        <w:tc>
          <w:tcPr>
            <w:tcW w:w="6521" w:type="dxa"/>
          </w:tcPr>
          <w:p w:rsidR="00C32560" w:rsidRPr="00325662" w:rsidRDefault="00C32560" w:rsidP="00D0305E">
            <w:pPr>
              <w:jc w:val="both"/>
              <w:rPr>
                <w:lang w:val="ru-RU"/>
              </w:rPr>
            </w:pPr>
            <w:r w:rsidRPr="00325662">
              <w:rPr>
                <w:lang w:val="ru-RU"/>
              </w:rPr>
              <w:t>Общество с ограниченной ответственностью  «Объединенная дирекция по проектированию и строительству Центра разработки и коммерциализации новых технологий (инновационного центра «Сколково»),  ИНН  7701897582,  ОГРН  1107746949793</w:t>
            </w:r>
          </w:p>
        </w:tc>
      </w:tr>
      <w:tr w:rsidR="00C32560" w:rsidRPr="00A00FD4" w:rsidTr="00203636">
        <w:trPr>
          <w:trHeight w:val="976"/>
        </w:trPr>
        <w:tc>
          <w:tcPr>
            <w:tcW w:w="817" w:type="dxa"/>
          </w:tcPr>
          <w:p w:rsidR="00C32560" w:rsidRPr="009A20E6" w:rsidRDefault="00C32560" w:rsidP="00C8712D">
            <w:pPr>
              <w:jc w:val="center"/>
            </w:pPr>
            <w:r w:rsidRPr="009A20E6">
              <w:t>2</w:t>
            </w:r>
          </w:p>
        </w:tc>
        <w:tc>
          <w:tcPr>
            <w:tcW w:w="3366" w:type="dxa"/>
          </w:tcPr>
          <w:p w:rsidR="00C32560" w:rsidRPr="009A20E6" w:rsidRDefault="00C32560" w:rsidP="00C8712D">
            <w:pPr>
              <w:ind w:firstLine="34"/>
              <w:jc w:val="both"/>
            </w:pPr>
            <w:r>
              <w:rPr>
                <w:lang w:val="ru-RU"/>
              </w:rPr>
              <w:t>Наименование</w:t>
            </w:r>
            <w:r w:rsidRPr="009A20E6">
              <w:rPr>
                <w:lang w:val="ru-RU"/>
              </w:rPr>
              <w:t xml:space="preserve"> объект</w:t>
            </w:r>
            <w:r>
              <w:rPr>
                <w:lang w:val="ru-RU"/>
              </w:rPr>
              <w:t>а</w:t>
            </w:r>
            <w:r w:rsidRPr="009A20E6">
              <w:t>:</w:t>
            </w:r>
          </w:p>
          <w:p w:rsidR="00C32560" w:rsidRPr="009A20E6" w:rsidRDefault="00C32560" w:rsidP="00C8712D">
            <w:pPr>
              <w:pStyle w:val="a6"/>
              <w:ind w:left="394"/>
              <w:jc w:val="both"/>
            </w:pPr>
          </w:p>
        </w:tc>
        <w:tc>
          <w:tcPr>
            <w:tcW w:w="6521" w:type="dxa"/>
          </w:tcPr>
          <w:p w:rsidR="00C32560" w:rsidRPr="00325662" w:rsidRDefault="00C32560" w:rsidP="00D0305E">
            <w:pPr>
              <w:contextualSpacing/>
              <w:rPr>
                <w:rFonts w:eastAsia="Times New Roman"/>
                <w:color w:val="000000"/>
                <w:lang w:val="ru-RU" w:eastAsia="ru-RU"/>
              </w:rPr>
            </w:pPr>
            <w:r w:rsidRPr="00325662">
              <w:rPr>
                <w:rFonts w:eastAsia="Times New Roman"/>
                <w:color w:val="000000"/>
                <w:lang w:val="ru-RU" w:eastAsia="ru-RU"/>
              </w:rPr>
              <w:t xml:space="preserve">Преподавательский Квартал (комплекс зданий с Апартаментами для проживания и Профессорским клубом) Центральная зона </w:t>
            </w:r>
            <w:r w:rsidRPr="00325662">
              <w:rPr>
                <w:rFonts w:eastAsia="Times New Roman"/>
                <w:color w:val="000000"/>
                <w:lang w:eastAsia="ru-RU"/>
              </w:rPr>
              <w:t>Z</w:t>
            </w:r>
            <w:r w:rsidRPr="00325662">
              <w:rPr>
                <w:rFonts w:eastAsia="Times New Roman"/>
                <w:color w:val="000000"/>
                <w:lang w:val="ru-RU" w:eastAsia="ru-RU"/>
              </w:rPr>
              <w:t>1.</w:t>
            </w:r>
          </w:p>
        </w:tc>
      </w:tr>
      <w:tr w:rsidR="00C32560" w:rsidRPr="00C32560" w:rsidTr="00203636">
        <w:trPr>
          <w:trHeight w:val="976"/>
        </w:trPr>
        <w:tc>
          <w:tcPr>
            <w:tcW w:w="817" w:type="dxa"/>
          </w:tcPr>
          <w:p w:rsidR="00C32560" w:rsidRPr="009A20E6" w:rsidRDefault="00C32560" w:rsidP="00C8712D">
            <w:pPr>
              <w:jc w:val="center"/>
            </w:pPr>
            <w:r w:rsidRPr="009A20E6">
              <w:t>3</w:t>
            </w:r>
          </w:p>
        </w:tc>
        <w:tc>
          <w:tcPr>
            <w:tcW w:w="3366" w:type="dxa"/>
          </w:tcPr>
          <w:p w:rsidR="00C32560" w:rsidRPr="009A20E6" w:rsidRDefault="00C32560" w:rsidP="00C8712D">
            <w:pPr>
              <w:jc w:val="both"/>
            </w:pPr>
            <w:r w:rsidRPr="009A20E6">
              <w:t>Месторасположение объекта</w:t>
            </w:r>
          </w:p>
          <w:p w:rsidR="00C32560" w:rsidRPr="009A20E6" w:rsidRDefault="00C32560" w:rsidP="00C8712D">
            <w:pPr>
              <w:jc w:val="both"/>
            </w:pPr>
          </w:p>
        </w:tc>
        <w:tc>
          <w:tcPr>
            <w:tcW w:w="6521" w:type="dxa"/>
          </w:tcPr>
          <w:p w:rsidR="00C32560" w:rsidRPr="00203636" w:rsidRDefault="00C32560" w:rsidP="00203636">
            <w:pPr>
              <w:contextualSpacing/>
              <w:rPr>
                <w:rFonts w:eastAsia="Times New Roman"/>
                <w:color w:val="000000"/>
                <w:lang w:val="ru-RU" w:eastAsia="ru-RU"/>
              </w:rPr>
            </w:pPr>
            <w:r w:rsidRPr="00325662">
              <w:rPr>
                <w:rFonts w:eastAsia="Times New Roman"/>
                <w:color w:val="000000"/>
                <w:lang w:val="ru-RU" w:eastAsia="ru-RU"/>
              </w:rPr>
              <w:t xml:space="preserve">г. Москва, территория инновационного центра «Сколково». Кадастровый номер земельного участка № 77:15:0020321:149, общей площадью </w:t>
            </w:r>
            <w:r w:rsidR="00590415" w:rsidRPr="00325662">
              <w:rPr>
                <w:lang w:val="ru-RU"/>
              </w:rPr>
              <w:t xml:space="preserve">10 785,4 </w:t>
            </w:r>
            <w:r w:rsidR="00590415" w:rsidRPr="00325662">
              <w:rPr>
                <w:rFonts w:eastAsia="Times New Roman"/>
                <w:color w:val="000000"/>
                <w:lang w:eastAsia="ru-RU"/>
              </w:rPr>
              <w:t>м</w:t>
            </w:r>
            <w:r w:rsidR="00590415" w:rsidRPr="00325662">
              <w:rPr>
                <w:rFonts w:eastAsia="Times New Roman"/>
                <w:color w:val="000000"/>
                <w:vertAlign w:val="superscript"/>
                <w:lang w:eastAsia="ru-RU"/>
              </w:rPr>
              <w:t>2</w:t>
            </w:r>
            <w:r w:rsidRPr="00325662">
              <w:rPr>
                <w:rFonts w:eastAsia="Times New Roman"/>
                <w:color w:val="000000"/>
                <w:lang w:eastAsia="ru-RU"/>
              </w:rPr>
              <w:t>.</w:t>
            </w:r>
          </w:p>
        </w:tc>
      </w:tr>
      <w:tr w:rsidR="00C32560" w:rsidRPr="00BC50AE" w:rsidTr="00203636">
        <w:trPr>
          <w:trHeight w:val="423"/>
        </w:trPr>
        <w:tc>
          <w:tcPr>
            <w:tcW w:w="817" w:type="dxa"/>
          </w:tcPr>
          <w:p w:rsidR="00C32560" w:rsidRPr="009A20E6" w:rsidRDefault="00C32560" w:rsidP="00C8712D">
            <w:pPr>
              <w:jc w:val="center"/>
            </w:pPr>
            <w:r w:rsidRPr="009A20E6">
              <w:t>4</w:t>
            </w:r>
          </w:p>
        </w:tc>
        <w:tc>
          <w:tcPr>
            <w:tcW w:w="3366" w:type="dxa"/>
          </w:tcPr>
          <w:p w:rsidR="00C32560" w:rsidRPr="009A20E6" w:rsidRDefault="00C32560" w:rsidP="00C8712D">
            <w:pPr>
              <w:jc w:val="both"/>
            </w:pPr>
            <w:r w:rsidRPr="009A20E6">
              <w:t xml:space="preserve">Вид строительства </w:t>
            </w:r>
          </w:p>
        </w:tc>
        <w:tc>
          <w:tcPr>
            <w:tcW w:w="6521" w:type="dxa"/>
          </w:tcPr>
          <w:p w:rsidR="00C32560" w:rsidRPr="00203636" w:rsidRDefault="00C32560" w:rsidP="00D0305E">
            <w:pPr>
              <w:jc w:val="both"/>
              <w:rPr>
                <w:lang w:val="ru-RU"/>
              </w:rPr>
            </w:pPr>
            <w:r w:rsidRPr="00325662">
              <w:t xml:space="preserve">Капитальное строительство </w:t>
            </w:r>
          </w:p>
        </w:tc>
      </w:tr>
      <w:tr w:rsidR="00C32560" w:rsidRPr="00C32560" w:rsidTr="00203636">
        <w:trPr>
          <w:trHeight w:val="1846"/>
        </w:trPr>
        <w:tc>
          <w:tcPr>
            <w:tcW w:w="817" w:type="dxa"/>
          </w:tcPr>
          <w:p w:rsidR="00C32560" w:rsidRPr="009A20E6" w:rsidRDefault="00C32560" w:rsidP="00C8712D">
            <w:pPr>
              <w:jc w:val="center"/>
            </w:pPr>
            <w:r w:rsidRPr="009A20E6">
              <w:t>5</w:t>
            </w:r>
          </w:p>
        </w:tc>
        <w:tc>
          <w:tcPr>
            <w:tcW w:w="3366" w:type="dxa"/>
          </w:tcPr>
          <w:p w:rsidR="00C32560" w:rsidRPr="009A20E6" w:rsidRDefault="00C32560" w:rsidP="00C8712D">
            <w:pPr>
              <w:jc w:val="both"/>
              <w:rPr>
                <w:lang w:val="ru-RU"/>
              </w:rPr>
            </w:pPr>
            <w:r w:rsidRPr="009A20E6">
              <w:t>Назначение объект</w:t>
            </w:r>
            <w:r w:rsidRPr="009A20E6">
              <w:rPr>
                <w:lang w:val="ru-RU"/>
              </w:rPr>
              <w:t>а</w:t>
            </w:r>
          </w:p>
          <w:p w:rsidR="00C32560" w:rsidRPr="009A20E6" w:rsidRDefault="00C32560" w:rsidP="00C8712D">
            <w:pPr>
              <w:jc w:val="both"/>
            </w:pPr>
          </w:p>
        </w:tc>
        <w:tc>
          <w:tcPr>
            <w:tcW w:w="6521" w:type="dxa"/>
          </w:tcPr>
          <w:p w:rsidR="00C32560" w:rsidRPr="00325662" w:rsidRDefault="00C32560" w:rsidP="00D0305E">
            <w:pPr>
              <w:jc w:val="both"/>
              <w:rPr>
                <w:lang w:val="ru-RU"/>
              </w:rPr>
            </w:pPr>
            <w:r w:rsidRPr="00325662">
              <w:rPr>
                <w:lang w:val="ru-RU"/>
              </w:rPr>
              <w:t>Многофункциональный комплекс (СП 160.1325800.2014 Здания и комплексы многофункциональные). Назначение объекта по классификатору ОК 13-2014:</w:t>
            </w:r>
          </w:p>
          <w:p w:rsidR="00C32560" w:rsidRPr="00325662" w:rsidRDefault="00C32560" w:rsidP="00D0305E">
            <w:pPr>
              <w:jc w:val="both"/>
              <w:rPr>
                <w:lang w:val="ru-RU"/>
              </w:rPr>
            </w:pPr>
            <w:r w:rsidRPr="00325662">
              <w:rPr>
                <w:lang w:val="ru-RU"/>
              </w:rPr>
              <w:t>комплекс зданий с:</w:t>
            </w:r>
          </w:p>
          <w:p w:rsidR="00C32560" w:rsidRPr="00325662" w:rsidRDefault="00C32560" w:rsidP="00D0305E">
            <w:pPr>
              <w:jc w:val="both"/>
              <w:rPr>
                <w:lang w:val="ru-RU"/>
              </w:rPr>
            </w:pPr>
            <w:r w:rsidRPr="00325662">
              <w:rPr>
                <w:lang w:val="ru-RU"/>
              </w:rPr>
              <w:t xml:space="preserve">- </w:t>
            </w:r>
            <w:r w:rsidR="00590415" w:rsidRPr="00325662">
              <w:rPr>
                <w:lang w:val="ru-RU"/>
              </w:rPr>
              <w:t>Апарт-отель</w:t>
            </w:r>
            <w:r w:rsidRPr="00325662">
              <w:rPr>
                <w:lang w:val="ru-RU"/>
              </w:rPr>
              <w:t xml:space="preserve"> – 210.00.12.10.000</w:t>
            </w:r>
          </w:p>
          <w:p w:rsidR="00C32560" w:rsidRPr="00203636" w:rsidRDefault="00C32560" w:rsidP="00D0305E">
            <w:pPr>
              <w:jc w:val="both"/>
              <w:rPr>
                <w:lang w:val="ru-RU"/>
              </w:rPr>
            </w:pPr>
            <w:r w:rsidRPr="00325662">
              <w:t>- Профессорский клуб - 210.00.12.10.560</w:t>
            </w:r>
          </w:p>
        </w:tc>
      </w:tr>
      <w:tr w:rsidR="00C32560" w:rsidRPr="00A00FD4" w:rsidTr="00203636">
        <w:trPr>
          <w:trHeight w:val="2667"/>
        </w:trPr>
        <w:tc>
          <w:tcPr>
            <w:tcW w:w="817" w:type="dxa"/>
            <w:vAlign w:val="center"/>
          </w:tcPr>
          <w:p w:rsidR="00C32560" w:rsidRPr="009A20E6" w:rsidRDefault="00C32560" w:rsidP="00C8712D">
            <w:pPr>
              <w:jc w:val="center"/>
            </w:pPr>
            <w:r w:rsidRPr="009A20E6">
              <w:t>6</w:t>
            </w:r>
          </w:p>
        </w:tc>
        <w:tc>
          <w:tcPr>
            <w:tcW w:w="3366" w:type="dxa"/>
            <w:vAlign w:val="center"/>
          </w:tcPr>
          <w:p w:rsidR="00C32560" w:rsidRPr="009A20E6" w:rsidRDefault="00C32560" w:rsidP="00C8712D">
            <w:pPr>
              <w:rPr>
                <w:lang w:val="ru-RU"/>
              </w:rPr>
            </w:pPr>
            <w:r w:rsidRPr="009A20E6">
              <w:rPr>
                <w:lang w:val="ru-RU"/>
              </w:rPr>
              <w:t>Технико-экономические показатели объекта</w:t>
            </w:r>
          </w:p>
          <w:p w:rsidR="00C32560" w:rsidRPr="009A20E6" w:rsidRDefault="00C32560" w:rsidP="00C8712D">
            <w:pPr>
              <w:jc w:val="both"/>
            </w:pPr>
          </w:p>
        </w:tc>
        <w:tc>
          <w:tcPr>
            <w:tcW w:w="6521" w:type="dxa"/>
            <w:vAlign w:val="center"/>
          </w:tcPr>
          <w:p w:rsidR="00C32560" w:rsidRPr="00325662" w:rsidRDefault="00C32560" w:rsidP="00D0305E">
            <w:pPr>
              <w:jc w:val="both"/>
              <w:rPr>
                <w:lang w:val="ru-RU"/>
              </w:rPr>
            </w:pPr>
            <w:r w:rsidRPr="00325662">
              <w:rPr>
                <w:lang w:val="ru-RU"/>
              </w:rPr>
              <w:t>Оформление технических планов объектов вводимых в эксплуатацию в 2017 году согласно п. 2 Технического задания в составе:</w:t>
            </w:r>
          </w:p>
          <w:p w:rsidR="00590415" w:rsidRPr="00325662" w:rsidRDefault="00590415" w:rsidP="00203636">
            <w:pPr>
              <w:pStyle w:val="a6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18" w:hanging="284"/>
              <w:contextualSpacing w:val="0"/>
              <w:jc w:val="both"/>
              <w:rPr>
                <w:lang w:val="ru-RU"/>
              </w:rPr>
            </w:pPr>
            <w:r w:rsidRPr="00325662">
              <w:rPr>
                <w:bCs/>
                <w:lang w:val="ru-RU"/>
              </w:rPr>
              <w:t>Апарт-отель общей площадью 9 222,2 м</w:t>
            </w:r>
            <w:r w:rsidRPr="00325662">
              <w:rPr>
                <w:bCs/>
                <w:vertAlign w:val="superscript"/>
                <w:lang w:val="ru-RU"/>
              </w:rPr>
              <w:t>2</w:t>
            </w:r>
            <w:r w:rsidRPr="00325662">
              <w:rPr>
                <w:bCs/>
                <w:lang w:val="ru-RU"/>
              </w:rPr>
              <w:t>, из них:</w:t>
            </w:r>
          </w:p>
          <w:p w:rsidR="00590415" w:rsidRPr="00325662" w:rsidRDefault="00590415" w:rsidP="00590415">
            <w:pPr>
              <w:pStyle w:val="a6"/>
              <w:jc w:val="both"/>
              <w:rPr>
                <w:lang w:val="ru-RU"/>
              </w:rPr>
            </w:pPr>
            <w:r w:rsidRPr="00325662">
              <w:rPr>
                <w:lang w:val="ru-RU"/>
              </w:rPr>
              <w:t>- надземная часть здания – 8 397,7 м</w:t>
            </w:r>
            <w:r w:rsidRPr="00325662">
              <w:rPr>
                <w:vertAlign w:val="superscript"/>
                <w:lang w:val="ru-RU"/>
              </w:rPr>
              <w:t>2</w:t>
            </w:r>
            <w:r w:rsidRPr="00325662">
              <w:rPr>
                <w:lang w:val="ru-RU"/>
              </w:rPr>
              <w:t>;</w:t>
            </w:r>
          </w:p>
          <w:p w:rsidR="00590415" w:rsidRPr="00325662" w:rsidRDefault="00590415" w:rsidP="00590415">
            <w:pPr>
              <w:pStyle w:val="a6"/>
              <w:jc w:val="both"/>
              <w:rPr>
                <w:lang w:val="ru-RU"/>
              </w:rPr>
            </w:pPr>
            <w:r w:rsidRPr="00325662">
              <w:rPr>
                <w:lang w:val="ru-RU"/>
              </w:rPr>
              <w:t>- подземная часть здания – 779,0 м</w:t>
            </w:r>
            <w:r w:rsidRPr="00325662">
              <w:rPr>
                <w:vertAlign w:val="superscript"/>
                <w:lang w:val="ru-RU"/>
              </w:rPr>
              <w:t>2</w:t>
            </w:r>
            <w:r w:rsidRPr="00325662">
              <w:rPr>
                <w:lang w:val="ru-RU"/>
              </w:rPr>
              <w:t>.</w:t>
            </w:r>
          </w:p>
          <w:p w:rsidR="00590415" w:rsidRPr="008E2BA2" w:rsidRDefault="00590415" w:rsidP="00203636">
            <w:pPr>
              <w:pStyle w:val="a6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18" w:hanging="284"/>
              <w:contextualSpacing w:val="0"/>
              <w:jc w:val="both"/>
              <w:rPr>
                <w:bCs/>
                <w:lang w:val="ru-RU"/>
              </w:rPr>
            </w:pPr>
            <w:r w:rsidRPr="008E2BA2">
              <w:rPr>
                <w:bCs/>
                <w:lang w:val="ru-RU"/>
              </w:rPr>
              <w:t>Профессорский клуб общей площадью 1 562,2 м</w:t>
            </w:r>
            <w:r w:rsidRPr="00203636">
              <w:rPr>
                <w:bCs/>
                <w:lang w:val="ru-RU"/>
              </w:rPr>
              <w:t>2</w:t>
            </w:r>
            <w:r w:rsidRPr="008E2BA2">
              <w:rPr>
                <w:bCs/>
                <w:lang w:val="ru-RU"/>
              </w:rPr>
              <w:t>, из них:</w:t>
            </w:r>
          </w:p>
          <w:p w:rsidR="00590415" w:rsidRPr="00325662" w:rsidRDefault="00590415" w:rsidP="00590415">
            <w:pPr>
              <w:pStyle w:val="a6"/>
              <w:jc w:val="both"/>
              <w:rPr>
                <w:lang w:val="ru-RU"/>
              </w:rPr>
            </w:pPr>
            <w:r w:rsidRPr="00325662">
              <w:rPr>
                <w:lang w:val="ru-RU"/>
              </w:rPr>
              <w:t>- надземная часть здания – 1 381,51 м</w:t>
            </w:r>
            <w:r w:rsidRPr="00325662">
              <w:rPr>
                <w:vertAlign w:val="superscript"/>
                <w:lang w:val="ru-RU"/>
              </w:rPr>
              <w:t>2</w:t>
            </w:r>
            <w:r w:rsidRPr="00325662">
              <w:rPr>
                <w:lang w:val="ru-RU"/>
              </w:rPr>
              <w:t>;</w:t>
            </w:r>
          </w:p>
          <w:p w:rsidR="00C32560" w:rsidRPr="00325662" w:rsidRDefault="00590415" w:rsidP="009D1833">
            <w:pPr>
              <w:pStyle w:val="a6"/>
              <w:jc w:val="both"/>
              <w:rPr>
                <w:lang w:val="ru-RU"/>
              </w:rPr>
            </w:pPr>
            <w:r w:rsidRPr="00325662">
              <w:rPr>
                <w:lang w:val="ru-RU"/>
              </w:rPr>
              <w:t>- подземная часть здания –181,69 м</w:t>
            </w:r>
            <w:r w:rsidRPr="00325662">
              <w:rPr>
                <w:vertAlign w:val="superscript"/>
                <w:lang w:val="ru-RU"/>
              </w:rPr>
              <w:t>2</w:t>
            </w:r>
            <w:r w:rsidRPr="00325662">
              <w:rPr>
                <w:lang w:val="ru-RU"/>
              </w:rPr>
              <w:t>.</w:t>
            </w:r>
          </w:p>
        </w:tc>
      </w:tr>
      <w:tr w:rsidR="00C32560" w:rsidRPr="00A00FD4" w:rsidTr="00203636">
        <w:trPr>
          <w:trHeight w:val="2265"/>
        </w:trPr>
        <w:tc>
          <w:tcPr>
            <w:tcW w:w="817" w:type="dxa"/>
            <w:vAlign w:val="center"/>
          </w:tcPr>
          <w:p w:rsidR="00C32560" w:rsidRPr="009A20E6" w:rsidRDefault="00C32560" w:rsidP="00C8712D">
            <w:pPr>
              <w:jc w:val="center"/>
              <w:rPr>
                <w:lang w:val="ru-RU"/>
              </w:rPr>
            </w:pPr>
            <w:r w:rsidRPr="009A20E6">
              <w:rPr>
                <w:lang w:val="ru-RU"/>
              </w:rPr>
              <w:t>7</w:t>
            </w:r>
          </w:p>
        </w:tc>
        <w:tc>
          <w:tcPr>
            <w:tcW w:w="3366" w:type="dxa"/>
            <w:vAlign w:val="center"/>
          </w:tcPr>
          <w:p w:rsidR="00C32560" w:rsidRPr="009A20E6" w:rsidRDefault="00C32560" w:rsidP="00C8712D">
            <w:pPr>
              <w:rPr>
                <w:lang w:val="ru-RU"/>
              </w:rPr>
            </w:pPr>
            <w:r w:rsidRPr="009A20E6">
              <w:rPr>
                <w:lang w:val="ru-RU"/>
              </w:rPr>
              <w:t>Исходные данные</w:t>
            </w:r>
          </w:p>
          <w:p w:rsidR="00C32560" w:rsidRPr="009A20E6" w:rsidRDefault="00C32560" w:rsidP="00C8712D">
            <w:pPr>
              <w:jc w:val="both"/>
              <w:rPr>
                <w:lang w:val="ru-RU"/>
              </w:rPr>
            </w:pPr>
          </w:p>
        </w:tc>
        <w:tc>
          <w:tcPr>
            <w:tcW w:w="6521" w:type="dxa"/>
            <w:vAlign w:val="center"/>
          </w:tcPr>
          <w:p w:rsidR="00C32560" w:rsidRPr="00325662" w:rsidRDefault="00C32560" w:rsidP="00D0305E">
            <w:pPr>
              <w:rPr>
                <w:lang w:val="ru-RU"/>
              </w:rPr>
            </w:pPr>
            <w:r w:rsidRPr="00325662">
              <w:rPr>
                <w:lang w:val="ru-RU"/>
              </w:rPr>
              <w:t>Исходно-разрешительная и исполнительная документация, в т.ч. исполнительная съемка, при необходимости проектная и рабочая документация.</w:t>
            </w:r>
          </w:p>
          <w:p w:rsidR="00C32560" w:rsidRPr="00325662" w:rsidRDefault="00577796" w:rsidP="00D0305E">
            <w:pPr>
              <w:rPr>
                <w:lang w:val="ru-RU"/>
              </w:rPr>
            </w:pPr>
            <w:r w:rsidRPr="00325662">
              <w:rPr>
                <w:lang w:val="ru-RU"/>
              </w:rPr>
              <w:t>Проектная документация: «Преподавательский Квартал (комплекс зданий с Апартаментами для проживания и Профессорским клубом) Центральная зона Z1».</w:t>
            </w:r>
          </w:p>
          <w:p w:rsidR="00577796" w:rsidRPr="00325662" w:rsidRDefault="00577796" w:rsidP="00D0305E">
            <w:pPr>
              <w:rPr>
                <w:lang w:val="ru-RU"/>
              </w:rPr>
            </w:pPr>
            <w:r w:rsidRPr="00325662">
              <w:rPr>
                <w:lang w:val="ru-RU"/>
              </w:rPr>
              <w:t>Положительное заключение экспертизы № 191-Ф-63-ЭК от 08.12.2017г.</w:t>
            </w:r>
          </w:p>
        </w:tc>
      </w:tr>
      <w:tr w:rsidR="00C32560" w:rsidRPr="00A00FD4" w:rsidTr="00CE3CED">
        <w:trPr>
          <w:trHeight w:val="418"/>
        </w:trPr>
        <w:tc>
          <w:tcPr>
            <w:tcW w:w="817" w:type="dxa"/>
            <w:vAlign w:val="center"/>
          </w:tcPr>
          <w:p w:rsidR="00C32560" w:rsidRPr="009A20E6" w:rsidRDefault="00C32560" w:rsidP="00C8712D">
            <w:pPr>
              <w:jc w:val="center"/>
            </w:pPr>
            <w:r w:rsidRPr="009A20E6">
              <w:t>8</w:t>
            </w:r>
          </w:p>
        </w:tc>
        <w:tc>
          <w:tcPr>
            <w:tcW w:w="3366" w:type="dxa"/>
            <w:vAlign w:val="center"/>
          </w:tcPr>
          <w:p w:rsidR="00C32560" w:rsidRPr="009A20E6" w:rsidRDefault="00C32560" w:rsidP="00C8712D">
            <w:r w:rsidRPr="009A20E6">
              <w:t>Сроки оказания услуг</w:t>
            </w:r>
          </w:p>
        </w:tc>
        <w:tc>
          <w:tcPr>
            <w:tcW w:w="6521" w:type="dxa"/>
            <w:vAlign w:val="center"/>
          </w:tcPr>
          <w:p w:rsidR="00C32560" w:rsidRPr="00325662" w:rsidRDefault="0084767C" w:rsidP="00CE3CED">
            <w:pPr>
              <w:rPr>
                <w:lang w:val="ru-RU"/>
              </w:rPr>
            </w:pPr>
            <w:r>
              <w:rPr>
                <w:lang w:val="ru-RU"/>
              </w:rPr>
              <w:t>_</w:t>
            </w:r>
            <w:r w:rsidRPr="0033603D">
              <w:rPr>
                <w:highlight w:val="yellow"/>
                <w:lang w:val="ru-RU"/>
              </w:rPr>
              <w:t>___</w:t>
            </w:r>
            <w:r w:rsidRPr="00325662">
              <w:rPr>
                <w:lang w:val="ru-RU"/>
              </w:rPr>
              <w:t xml:space="preserve"> </w:t>
            </w:r>
            <w:r w:rsidR="00C32560" w:rsidRPr="00325662">
              <w:rPr>
                <w:lang w:val="ru-RU"/>
              </w:rPr>
              <w:t xml:space="preserve">календарных дней с даты заключения </w:t>
            </w:r>
            <w:r>
              <w:rPr>
                <w:lang w:val="ru-RU"/>
              </w:rPr>
              <w:t>Д</w:t>
            </w:r>
            <w:r w:rsidR="00C32560" w:rsidRPr="00325662">
              <w:rPr>
                <w:lang w:val="ru-RU"/>
              </w:rPr>
              <w:t>оговора.</w:t>
            </w:r>
          </w:p>
        </w:tc>
      </w:tr>
      <w:tr w:rsidR="00A23062" w:rsidRPr="00A00FD4" w:rsidTr="00A23062">
        <w:tc>
          <w:tcPr>
            <w:tcW w:w="817" w:type="dxa"/>
            <w:vAlign w:val="center"/>
          </w:tcPr>
          <w:p w:rsidR="00A23062" w:rsidRPr="009A20E6" w:rsidRDefault="00A23062" w:rsidP="00C8712D">
            <w:pPr>
              <w:jc w:val="center"/>
            </w:pPr>
            <w:r w:rsidRPr="009A20E6">
              <w:t>9</w:t>
            </w:r>
          </w:p>
        </w:tc>
        <w:tc>
          <w:tcPr>
            <w:tcW w:w="3366" w:type="dxa"/>
            <w:vAlign w:val="center"/>
          </w:tcPr>
          <w:p w:rsidR="00A23062" w:rsidRPr="009A20E6" w:rsidRDefault="00A23062" w:rsidP="00C8712D">
            <w:r w:rsidRPr="009A20E6">
              <w:t>Требования к качеству услуг</w:t>
            </w:r>
          </w:p>
        </w:tc>
        <w:tc>
          <w:tcPr>
            <w:tcW w:w="6521" w:type="dxa"/>
            <w:vAlign w:val="center"/>
          </w:tcPr>
          <w:p w:rsidR="003A3488" w:rsidRPr="00471713" w:rsidRDefault="00A35F4D" w:rsidP="00477E48">
            <w:pPr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Pr="00A35F4D">
              <w:rPr>
                <w:lang w:val="ru-RU"/>
              </w:rPr>
              <w:t xml:space="preserve">аботы выполнить в соответствии с требованиями Федерального закона от 30.03.1999 N 52-ФЗ «О санитарно-эпидемиологическом благополучии населения», Приказа Роспотребнадзора от 19 июля 2007 г. N 224 «О санитарно-эпидемиологических экспертизах, обследованиях, исследованиях, испытаниях и токсикологических, гигиенических и иных видах оценок», федеральных санитарно-эпидемиологических правил и нормативов. Возможность расширения объема и номенклатуры проводимых исследований, измерений при необходимости </w:t>
            </w:r>
            <w:r w:rsidRPr="00A35F4D">
              <w:rPr>
                <w:lang w:val="ru-RU"/>
              </w:rPr>
              <w:lastRenderedPageBreak/>
              <w:t>(санитарно-гигиенических, радиологических, микробиологических, паразитологических, энтомологических и других).</w:t>
            </w:r>
          </w:p>
        </w:tc>
      </w:tr>
      <w:tr w:rsidR="00A23062" w:rsidRPr="00A00FD4" w:rsidTr="00A23062">
        <w:tc>
          <w:tcPr>
            <w:tcW w:w="817" w:type="dxa"/>
          </w:tcPr>
          <w:p w:rsidR="00A23062" w:rsidRPr="009A20E6" w:rsidRDefault="00A23062" w:rsidP="00C8712D">
            <w:pPr>
              <w:jc w:val="center"/>
            </w:pPr>
            <w:r w:rsidRPr="009A20E6">
              <w:lastRenderedPageBreak/>
              <w:t>10</w:t>
            </w:r>
          </w:p>
        </w:tc>
        <w:tc>
          <w:tcPr>
            <w:tcW w:w="3366" w:type="dxa"/>
          </w:tcPr>
          <w:p w:rsidR="00A23062" w:rsidRPr="009A20E6" w:rsidRDefault="00A23062" w:rsidP="00C8712D">
            <w:r w:rsidRPr="009A20E6">
              <w:t>Требования к безопасности работ</w:t>
            </w:r>
          </w:p>
        </w:tc>
        <w:tc>
          <w:tcPr>
            <w:tcW w:w="6521" w:type="dxa"/>
          </w:tcPr>
          <w:p w:rsidR="00A23062" w:rsidRPr="009A20E6" w:rsidRDefault="00A23062" w:rsidP="00C8712D">
            <w:pPr>
              <w:jc w:val="both"/>
            </w:pPr>
            <w:r w:rsidRPr="009A20E6">
              <w:t xml:space="preserve">Исполнитель обязан: </w:t>
            </w:r>
          </w:p>
          <w:p w:rsidR="00A23062" w:rsidRPr="009A20E6" w:rsidRDefault="00A23062" w:rsidP="00A23062">
            <w:pPr>
              <w:pStyle w:val="a6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 w:firstLine="326"/>
              <w:contextualSpacing w:val="0"/>
              <w:jc w:val="both"/>
              <w:rPr>
                <w:lang w:val="ru-RU"/>
              </w:rPr>
            </w:pPr>
            <w:r w:rsidRPr="009A20E6">
              <w:rPr>
                <w:lang w:val="ru-RU"/>
              </w:rPr>
              <w:t>Соблюдать правила охраны труда и промышленной безопасности, техники безопасности ведения работ, противопожарной безопасности. Обеспечить соблюдение требований нормативных актов РФ в области охраны труда и техники безопасности на строительной площадке.</w:t>
            </w:r>
          </w:p>
          <w:p w:rsidR="00A23062" w:rsidRPr="008E2BA2" w:rsidRDefault="00A23062" w:rsidP="00203636">
            <w:pPr>
              <w:pStyle w:val="a6"/>
              <w:numPr>
                <w:ilvl w:val="0"/>
                <w:numId w:val="1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4" w:firstLine="326"/>
              <w:contextualSpacing w:val="0"/>
              <w:jc w:val="both"/>
              <w:rPr>
                <w:lang w:val="ru-RU"/>
              </w:rPr>
            </w:pPr>
            <w:r w:rsidRPr="009A20E6">
              <w:rPr>
                <w:lang w:val="ru-RU"/>
              </w:rPr>
              <w:t>Принимать все необходимые меры, чтобы предотвратить нанесение ущерба при производстве работ заказчику и/или третьим лицам</w:t>
            </w:r>
          </w:p>
        </w:tc>
      </w:tr>
      <w:tr w:rsidR="00A23062" w:rsidRPr="00A00FD4" w:rsidTr="00A23062">
        <w:tc>
          <w:tcPr>
            <w:tcW w:w="817" w:type="dxa"/>
          </w:tcPr>
          <w:p w:rsidR="00A23062" w:rsidRPr="009A20E6" w:rsidRDefault="00A23062" w:rsidP="00C8712D">
            <w:pPr>
              <w:jc w:val="center"/>
            </w:pPr>
            <w:r w:rsidRPr="009A20E6">
              <w:t>11</w:t>
            </w:r>
          </w:p>
        </w:tc>
        <w:tc>
          <w:tcPr>
            <w:tcW w:w="3366" w:type="dxa"/>
          </w:tcPr>
          <w:p w:rsidR="00A23062" w:rsidRPr="009A20E6" w:rsidRDefault="00A23062" w:rsidP="00C8712D">
            <w:r w:rsidRPr="009A20E6">
              <w:t xml:space="preserve">Основные требования к Исполнителю </w:t>
            </w:r>
          </w:p>
        </w:tc>
        <w:tc>
          <w:tcPr>
            <w:tcW w:w="6521" w:type="dxa"/>
          </w:tcPr>
          <w:p w:rsidR="0033603D" w:rsidRDefault="002F51D9" w:rsidP="00203636">
            <w:pPr>
              <w:pStyle w:val="a6"/>
              <w:numPr>
                <w:ilvl w:val="0"/>
                <w:numId w:val="16"/>
              </w:numPr>
              <w:pBdr>
                <w:bottom w:val="none" w:sz="0" w:space="0" w:color="auto"/>
              </w:pBdr>
              <w:tabs>
                <w:tab w:val="left" w:pos="284"/>
              </w:tabs>
              <w:ind w:left="34" w:firstLine="0"/>
              <w:jc w:val="both"/>
              <w:rPr>
                <w:lang w:val="ru-RU"/>
              </w:rPr>
            </w:pPr>
            <w:r w:rsidRPr="002F51D9">
              <w:rPr>
                <w:lang w:val="ru-RU"/>
              </w:rPr>
              <w:t>Наличие аттестата аккредитации испытательного лабораторного центра (испытательной лаборатории) Исполнителя с областью аккредитации на проведение необходимых исследований и испытаний (санитарно-гигиенических, радиологических, микробиологических, и других.)</w:t>
            </w:r>
          </w:p>
          <w:p w:rsidR="0033603D" w:rsidRDefault="002F51D9" w:rsidP="00203636">
            <w:pPr>
              <w:pStyle w:val="a6"/>
              <w:numPr>
                <w:ilvl w:val="0"/>
                <w:numId w:val="16"/>
              </w:numPr>
              <w:pBdr>
                <w:bottom w:val="none" w:sz="0" w:space="0" w:color="auto"/>
              </w:pBdr>
              <w:tabs>
                <w:tab w:val="left" w:pos="284"/>
              </w:tabs>
              <w:ind w:left="34" w:firstLine="0"/>
              <w:jc w:val="both"/>
              <w:rPr>
                <w:lang w:val="ru-RU"/>
              </w:rPr>
            </w:pPr>
            <w:r w:rsidRPr="002F51D9">
              <w:rPr>
                <w:lang w:val="ru-RU"/>
              </w:rPr>
              <w:t xml:space="preserve"> аттестата аккредитации в качестве органа инспекции</w:t>
            </w:r>
            <w:r w:rsidR="0033603D">
              <w:rPr>
                <w:lang w:val="ru-RU"/>
              </w:rPr>
              <w:t xml:space="preserve"> </w:t>
            </w:r>
          </w:p>
          <w:p w:rsidR="00A23062" w:rsidRPr="0033603D" w:rsidRDefault="0033603D" w:rsidP="00203636">
            <w:pPr>
              <w:pStyle w:val="a6"/>
              <w:numPr>
                <w:ilvl w:val="0"/>
                <w:numId w:val="16"/>
              </w:numPr>
              <w:pBdr>
                <w:bottom w:val="none" w:sz="0" w:space="0" w:color="auto"/>
              </w:pBdr>
              <w:tabs>
                <w:tab w:val="left" w:pos="284"/>
              </w:tabs>
              <w:ind w:left="34"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лицензии на осуществление деятельности в области использования возбудителей инфекционных заболеваний человека и животных </w:t>
            </w:r>
            <w:r w:rsidRPr="00963DCE">
              <w:rPr>
                <w:lang w:val="ru-RU"/>
              </w:rPr>
              <w:t>(за исключением случая, если указанная деятельность осуществляется в медицинских целях) и генно-инженерно-модифицированных организмов III и IV степеней потенциальной опасности, осуществляемая в замкнутых системах</w:t>
            </w:r>
          </w:p>
        </w:tc>
      </w:tr>
      <w:tr w:rsidR="00A23062" w:rsidRPr="00A00FD4" w:rsidTr="00A23062">
        <w:tc>
          <w:tcPr>
            <w:tcW w:w="817" w:type="dxa"/>
          </w:tcPr>
          <w:p w:rsidR="00A23062" w:rsidRPr="002F51D9" w:rsidRDefault="00A23062" w:rsidP="002F51D9">
            <w:pPr>
              <w:jc w:val="center"/>
              <w:rPr>
                <w:lang w:val="ru-RU"/>
              </w:rPr>
            </w:pPr>
            <w:r w:rsidRPr="009A20E6">
              <w:t>1</w:t>
            </w:r>
            <w:r w:rsidR="002F51D9">
              <w:rPr>
                <w:lang w:val="ru-RU"/>
              </w:rPr>
              <w:t>2</w:t>
            </w:r>
          </w:p>
        </w:tc>
        <w:tc>
          <w:tcPr>
            <w:tcW w:w="3366" w:type="dxa"/>
          </w:tcPr>
          <w:p w:rsidR="00A23062" w:rsidRPr="009A20E6" w:rsidRDefault="00A23062" w:rsidP="00C8712D">
            <w:pPr>
              <w:rPr>
                <w:lang w:val="ru-RU"/>
              </w:rPr>
            </w:pPr>
            <w:r w:rsidRPr="009A20E6">
              <w:rPr>
                <w:lang w:val="ru-RU"/>
              </w:rPr>
              <w:t>Основные характеристики оказываемых услуг (производимых работ)</w:t>
            </w:r>
          </w:p>
        </w:tc>
        <w:tc>
          <w:tcPr>
            <w:tcW w:w="6521" w:type="dxa"/>
            <w:vAlign w:val="center"/>
          </w:tcPr>
          <w:p w:rsidR="00A23062" w:rsidRPr="009A20E6" w:rsidRDefault="0046621E" w:rsidP="0046621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9D1833">
              <w:rPr>
                <w:lang w:val="ru-RU"/>
              </w:rPr>
              <w:t>Приложение №1</w:t>
            </w:r>
            <w:r w:rsidRPr="00D652D0">
              <w:rPr>
                <w:lang w:val="ru-RU"/>
              </w:rPr>
              <w:t xml:space="preserve"> к техническому заданию</w:t>
            </w:r>
            <w:r>
              <w:rPr>
                <w:lang w:val="ru-RU"/>
              </w:rPr>
              <w:t xml:space="preserve">: </w:t>
            </w:r>
            <w:r w:rsidR="0033603D">
              <w:rPr>
                <w:lang w:val="ru-RU"/>
              </w:rPr>
              <w:t>Перечень</w:t>
            </w:r>
            <w:r w:rsidR="0033603D" w:rsidRPr="00FA44C3">
              <w:rPr>
                <w:lang w:val="ru-RU"/>
              </w:rPr>
              <w:t xml:space="preserve"> </w:t>
            </w:r>
            <w:r w:rsidRPr="00FA44C3">
              <w:rPr>
                <w:lang w:val="ru-RU"/>
              </w:rPr>
              <w:t>работ на проведение лабораторно-инструментальных исследований</w:t>
            </w:r>
            <w:r w:rsidR="0033603D">
              <w:rPr>
                <w:lang w:val="ru-RU"/>
              </w:rPr>
              <w:t xml:space="preserve"> </w:t>
            </w:r>
            <w:r w:rsidRPr="00FA44C3">
              <w:rPr>
                <w:lang w:val="ru-RU"/>
              </w:rPr>
              <w:t>на объекте «</w:t>
            </w:r>
            <w:r w:rsidRPr="00BA1FEA">
              <w:rPr>
                <w:lang w:val="ru-RU"/>
              </w:rPr>
              <w:t>Преподавательский Квартал (комплекс зданий с Апартаментами для проживания и Профессорским клубом) Центральная зона Z1</w:t>
            </w:r>
            <w:r w:rsidRPr="00FA44C3">
              <w:rPr>
                <w:lang w:val="ru-RU"/>
              </w:rPr>
              <w:t>» на этапе приемки законченного строительством объекта в эксплуатацию</w:t>
            </w:r>
            <w:r>
              <w:rPr>
                <w:lang w:val="ru-RU"/>
              </w:rPr>
              <w:t>.</w:t>
            </w:r>
          </w:p>
        </w:tc>
      </w:tr>
      <w:tr w:rsidR="00577796" w:rsidRPr="00A00FD4" w:rsidTr="00A23062">
        <w:tc>
          <w:tcPr>
            <w:tcW w:w="817" w:type="dxa"/>
          </w:tcPr>
          <w:p w:rsidR="00577796" w:rsidRPr="00203636" w:rsidRDefault="00577796" w:rsidP="002F51D9">
            <w:pPr>
              <w:jc w:val="center"/>
            </w:pPr>
            <w:r>
              <w:rPr>
                <w:lang w:val="ru-RU"/>
              </w:rPr>
              <w:t>1</w:t>
            </w:r>
            <w:r w:rsidR="0033603D">
              <w:t>3</w:t>
            </w:r>
          </w:p>
        </w:tc>
        <w:tc>
          <w:tcPr>
            <w:tcW w:w="3366" w:type="dxa"/>
          </w:tcPr>
          <w:p w:rsidR="00577796" w:rsidRPr="00E55CAA" w:rsidRDefault="00577796" w:rsidP="0045111B">
            <w:pPr>
              <w:rPr>
                <w:lang w:val="ru-RU"/>
              </w:rPr>
            </w:pPr>
            <w:r>
              <w:rPr>
                <w:lang w:val="ru-RU"/>
              </w:rPr>
              <w:t>Перечень работ</w:t>
            </w:r>
          </w:p>
        </w:tc>
        <w:tc>
          <w:tcPr>
            <w:tcW w:w="6521" w:type="dxa"/>
            <w:vAlign w:val="center"/>
          </w:tcPr>
          <w:p w:rsidR="00577796" w:rsidRPr="00577796" w:rsidRDefault="00577796" w:rsidP="00577796">
            <w:pPr>
              <w:tabs>
                <w:tab w:val="left" w:pos="318"/>
              </w:tabs>
              <w:jc w:val="both"/>
              <w:rPr>
                <w:lang w:val="ru-RU"/>
              </w:rPr>
            </w:pPr>
            <w:r w:rsidRPr="00577796">
              <w:rPr>
                <w:lang w:val="ru-RU"/>
              </w:rPr>
              <w:t>1.</w:t>
            </w:r>
            <w:r w:rsidRPr="00577796">
              <w:rPr>
                <w:lang w:val="ru-RU"/>
              </w:rPr>
              <w:tab/>
              <w:t>Исследование земельного участка с приложением экспертного заключения и протоколов лабораторных исследований почвы.</w:t>
            </w:r>
          </w:p>
          <w:p w:rsidR="00577796" w:rsidRPr="00577796" w:rsidRDefault="00577796" w:rsidP="00577796">
            <w:pPr>
              <w:tabs>
                <w:tab w:val="left" w:pos="318"/>
              </w:tabs>
              <w:jc w:val="both"/>
              <w:rPr>
                <w:lang w:val="ru-RU"/>
              </w:rPr>
            </w:pPr>
            <w:r w:rsidRPr="00577796">
              <w:rPr>
                <w:lang w:val="ru-RU"/>
              </w:rPr>
              <w:t>2.</w:t>
            </w:r>
            <w:r w:rsidRPr="00577796">
              <w:rPr>
                <w:lang w:val="ru-RU"/>
              </w:rPr>
              <w:tab/>
              <w:t>Исследования питьевой воды с приложением экспертного заключения по результатам физико-химического и бактериологического и протоколов исследований.</w:t>
            </w:r>
          </w:p>
          <w:p w:rsidR="00577796" w:rsidRPr="00577796" w:rsidRDefault="00577796" w:rsidP="00577796">
            <w:pPr>
              <w:tabs>
                <w:tab w:val="left" w:pos="318"/>
              </w:tabs>
              <w:jc w:val="both"/>
              <w:rPr>
                <w:lang w:val="ru-RU"/>
              </w:rPr>
            </w:pPr>
            <w:r w:rsidRPr="00577796">
              <w:rPr>
                <w:lang w:val="ru-RU"/>
              </w:rPr>
              <w:t>3.</w:t>
            </w:r>
            <w:r w:rsidRPr="00577796">
              <w:rPr>
                <w:lang w:val="ru-RU"/>
              </w:rPr>
              <w:tab/>
              <w:t>Радиологическое обследование с приложением экспертного заключения по результатам радиологического обследования и протоколов радиологического обследования радон, гамма-излучение.</w:t>
            </w:r>
          </w:p>
          <w:p w:rsidR="00577796" w:rsidRPr="00577796" w:rsidRDefault="00577796" w:rsidP="00577796">
            <w:pPr>
              <w:tabs>
                <w:tab w:val="left" w:pos="318"/>
              </w:tabs>
              <w:jc w:val="both"/>
              <w:rPr>
                <w:lang w:val="ru-RU"/>
              </w:rPr>
            </w:pPr>
            <w:r w:rsidRPr="00577796">
              <w:rPr>
                <w:lang w:val="ru-RU"/>
              </w:rPr>
              <w:t>4.</w:t>
            </w:r>
            <w:r w:rsidRPr="00577796">
              <w:rPr>
                <w:lang w:val="ru-RU"/>
              </w:rPr>
              <w:tab/>
              <w:t>Измерение шума от работы оборудования с приложением экспертного заключения по результатам и протоколов измерения шума в закрытых помещениях.</w:t>
            </w:r>
          </w:p>
          <w:p w:rsidR="00577796" w:rsidRPr="00577796" w:rsidRDefault="00577796" w:rsidP="00577796">
            <w:pPr>
              <w:tabs>
                <w:tab w:val="left" w:pos="318"/>
              </w:tabs>
              <w:jc w:val="both"/>
              <w:rPr>
                <w:lang w:val="ru-RU"/>
              </w:rPr>
            </w:pPr>
            <w:r w:rsidRPr="00577796">
              <w:rPr>
                <w:lang w:val="ru-RU"/>
              </w:rPr>
              <w:t>5.</w:t>
            </w:r>
            <w:r w:rsidRPr="00577796">
              <w:rPr>
                <w:lang w:val="ru-RU"/>
              </w:rPr>
              <w:tab/>
              <w:t>Измерения шума на границе санитарно-защитной зоны с приложением экспертного заключения по результатам измерения шума на границе санитарно-защитной зоны и протоколов измерения шума на границе санитарно-защитной зоны.</w:t>
            </w:r>
          </w:p>
          <w:p w:rsidR="00577796" w:rsidRPr="00577796" w:rsidRDefault="00577796" w:rsidP="00577796">
            <w:pPr>
              <w:tabs>
                <w:tab w:val="left" w:pos="318"/>
              </w:tabs>
              <w:jc w:val="both"/>
              <w:rPr>
                <w:lang w:val="ru-RU"/>
              </w:rPr>
            </w:pPr>
            <w:r w:rsidRPr="00577796">
              <w:rPr>
                <w:lang w:val="ru-RU"/>
              </w:rPr>
              <w:t>6.</w:t>
            </w:r>
            <w:r w:rsidRPr="00577796">
              <w:rPr>
                <w:lang w:val="ru-RU"/>
              </w:rPr>
              <w:tab/>
              <w:t xml:space="preserve">Измерения уровней вибрации от работы оборудования с </w:t>
            </w:r>
            <w:r w:rsidRPr="00577796">
              <w:rPr>
                <w:lang w:val="ru-RU"/>
              </w:rPr>
              <w:lastRenderedPageBreak/>
              <w:t>приложением экспертного заключения по результатам измерения уровней вибрации от работы оборудования и протоколов измерения вибрации.</w:t>
            </w:r>
          </w:p>
          <w:p w:rsidR="00577796" w:rsidRPr="00577796" w:rsidRDefault="00577796" w:rsidP="00577796">
            <w:pPr>
              <w:tabs>
                <w:tab w:val="left" w:pos="318"/>
              </w:tabs>
              <w:jc w:val="both"/>
              <w:rPr>
                <w:lang w:val="ru-RU"/>
              </w:rPr>
            </w:pPr>
            <w:r w:rsidRPr="00577796">
              <w:rPr>
                <w:lang w:val="ru-RU"/>
              </w:rPr>
              <w:t>7.</w:t>
            </w:r>
            <w:r w:rsidRPr="00577796">
              <w:rPr>
                <w:lang w:val="ru-RU"/>
              </w:rPr>
              <w:tab/>
              <w:t>Измерения искусственной освещенности, коэффициента пульсации (при использовании люминесцентных ламп)с приложением протоколов.</w:t>
            </w:r>
          </w:p>
          <w:p w:rsidR="00577796" w:rsidRPr="00577796" w:rsidRDefault="00577796" w:rsidP="00577796">
            <w:pPr>
              <w:tabs>
                <w:tab w:val="left" w:pos="318"/>
              </w:tabs>
              <w:jc w:val="both"/>
              <w:rPr>
                <w:lang w:val="ru-RU"/>
              </w:rPr>
            </w:pPr>
            <w:r w:rsidRPr="00577796">
              <w:rPr>
                <w:lang w:val="ru-RU"/>
              </w:rPr>
              <w:t>8.</w:t>
            </w:r>
            <w:r w:rsidRPr="00577796">
              <w:rPr>
                <w:lang w:val="ru-RU"/>
              </w:rPr>
              <w:tab/>
              <w:t>Лабораторные исследования и измерения параметров микроклимата с приложением протоколов.</w:t>
            </w:r>
          </w:p>
          <w:p w:rsidR="00577796" w:rsidRPr="00325662" w:rsidRDefault="00577796" w:rsidP="00577796">
            <w:pPr>
              <w:tabs>
                <w:tab w:val="left" w:pos="318"/>
              </w:tabs>
              <w:jc w:val="both"/>
              <w:rPr>
                <w:lang w:val="ru-RU"/>
              </w:rPr>
            </w:pPr>
            <w:r w:rsidRPr="00577796">
              <w:rPr>
                <w:lang w:val="ru-RU"/>
              </w:rPr>
              <w:t>9.</w:t>
            </w:r>
            <w:r w:rsidRPr="00577796">
              <w:rPr>
                <w:lang w:val="ru-RU"/>
              </w:rPr>
              <w:tab/>
              <w:t>Исследования воздуха в закрытых помещениях с приложением экспертного заключения по результатам и протокола исследования воздуха в закрытых помещениях.</w:t>
            </w:r>
          </w:p>
          <w:p w:rsidR="00325662" w:rsidRPr="002F159A" w:rsidRDefault="00325662" w:rsidP="00577796">
            <w:pPr>
              <w:tabs>
                <w:tab w:val="left" w:pos="318"/>
              </w:tabs>
              <w:jc w:val="both"/>
              <w:rPr>
                <w:lang w:val="ru-RU"/>
              </w:rPr>
            </w:pPr>
          </w:p>
          <w:p w:rsidR="00325662" w:rsidRDefault="00325662" w:rsidP="00577796">
            <w:pPr>
              <w:tabs>
                <w:tab w:val="left" w:pos="318"/>
              </w:tabs>
              <w:jc w:val="both"/>
              <w:rPr>
                <w:b/>
                <w:lang w:val="ru-RU"/>
              </w:rPr>
            </w:pPr>
            <w:r w:rsidRPr="00325662">
              <w:rPr>
                <w:b/>
                <w:lang w:val="ru-RU"/>
              </w:rPr>
              <w:t>Детализированный перечень работ представлен в Приложении № 1 к настоящему Техническому заданию.</w:t>
            </w:r>
          </w:p>
          <w:p w:rsidR="008E2BA2" w:rsidRPr="00325662" w:rsidRDefault="008E2BA2" w:rsidP="00577796">
            <w:pPr>
              <w:tabs>
                <w:tab w:val="left" w:pos="318"/>
              </w:tabs>
              <w:jc w:val="both"/>
              <w:rPr>
                <w:b/>
                <w:lang w:val="ru-RU"/>
              </w:rPr>
            </w:pPr>
          </w:p>
        </w:tc>
      </w:tr>
      <w:tr w:rsidR="0033603D" w:rsidRPr="00A00FD4" w:rsidTr="00A23062">
        <w:tc>
          <w:tcPr>
            <w:tcW w:w="817" w:type="dxa"/>
          </w:tcPr>
          <w:p w:rsidR="0033603D" w:rsidRDefault="0033603D" w:rsidP="002F51D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14</w:t>
            </w:r>
          </w:p>
        </w:tc>
        <w:tc>
          <w:tcPr>
            <w:tcW w:w="3366" w:type="dxa"/>
          </w:tcPr>
          <w:p w:rsidR="0033603D" w:rsidRDefault="0033603D" w:rsidP="0045111B">
            <w:pPr>
              <w:rPr>
                <w:lang w:val="ru-RU"/>
              </w:rPr>
            </w:pPr>
            <w:r>
              <w:rPr>
                <w:lang w:val="ru-RU"/>
              </w:rPr>
              <w:t>Результат Работ</w:t>
            </w:r>
          </w:p>
        </w:tc>
        <w:tc>
          <w:tcPr>
            <w:tcW w:w="6521" w:type="dxa"/>
            <w:vAlign w:val="center"/>
          </w:tcPr>
          <w:p w:rsidR="0033603D" w:rsidRDefault="0033603D" w:rsidP="00577796">
            <w:pPr>
              <w:tabs>
                <w:tab w:val="left" w:pos="318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Заключен</w:t>
            </w:r>
            <w:r w:rsidR="008E2BA2">
              <w:rPr>
                <w:lang w:val="ru-RU"/>
              </w:rPr>
              <w:t>ие по результатам исследований</w:t>
            </w:r>
            <w:r>
              <w:rPr>
                <w:lang w:val="ru-RU"/>
              </w:rPr>
              <w:t>, включающее в себя:</w:t>
            </w:r>
          </w:p>
          <w:p w:rsidR="0033603D" w:rsidRDefault="0033603D" w:rsidP="00203636">
            <w:pPr>
              <w:pStyle w:val="a6"/>
              <w:numPr>
                <w:ilvl w:val="0"/>
                <w:numId w:val="19"/>
              </w:numPr>
              <w:tabs>
                <w:tab w:val="left" w:pos="318"/>
              </w:tabs>
              <w:ind w:left="34" w:firstLine="326"/>
              <w:jc w:val="both"/>
              <w:rPr>
                <w:lang w:val="ru-RU"/>
              </w:rPr>
            </w:pPr>
            <w:r w:rsidRPr="0033603D">
              <w:rPr>
                <w:lang w:val="ru-RU"/>
              </w:rPr>
              <w:t>Санитарно-эпидемиологическое заключение по результатам исследований земельного участка с приложением протокола лабораторных исследований почвы</w:t>
            </w:r>
          </w:p>
          <w:p w:rsidR="0033603D" w:rsidRDefault="0033603D" w:rsidP="00203636">
            <w:pPr>
              <w:pStyle w:val="a6"/>
              <w:numPr>
                <w:ilvl w:val="0"/>
                <w:numId w:val="19"/>
              </w:numPr>
              <w:tabs>
                <w:tab w:val="left" w:pos="318"/>
              </w:tabs>
              <w:ind w:left="34" w:firstLine="326"/>
              <w:jc w:val="both"/>
              <w:rPr>
                <w:lang w:val="ru-RU"/>
              </w:rPr>
            </w:pPr>
            <w:r w:rsidRPr="0033603D">
              <w:rPr>
                <w:lang w:val="ru-RU"/>
              </w:rPr>
              <w:t>Санитарно-эпидемиологическое заключение по результатам  физико-химического и бактериологического исследования питьевой воды с приложением протокола исследования</w:t>
            </w:r>
          </w:p>
          <w:p w:rsidR="0033603D" w:rsidRDefault="0033603D" w:rsidP="00203636">
            <w:pPr>
              <w:pStyle w:val="a6"/>
              <w:numPr>
                <w:ilvl w:val="0"/>
                <w:numId w:val="19"/>
              </w:numPr>
              <w:tabs>
                <w:tab w:val="left" w:pos="318"/>
              </w:tabs>
              <w:ind w:left="34" w:firstLine="326"/>
              <w:jc w:val="both"/>
              <w:rPr>
                <w:lang w:val="ru-RU"/>
              </w:rPr>
            </w:pPr>
            <w:r w:rsidRPr="0033603D">
              <w:rPr>
                <w:lang w:val="ru-RU"/>
              </w:rPr>
              <w:t>Санитарно-эпидемиологическое заключение по результатам радиологического обследования с приложением протокола радиологического обсл</w:t>
            </w:r>
            <w:r w:rsidR="008E2BA2">
              <w:rPr>
                <w:lang w:val="ru-RU"/>
              </w:rPr>
              <w:t>едования радон, гамма-излучение</w:t>
            </w:r>
          </w:p>
          <w:p w:rsidR="0033603D" w:rsidRDefault="0033603D" w:rsidP="00203636">
            <w:pPr>
              <w:pStyle w:val="a6"/>
              <w:numPr>
                <w:ilvl w:val="0"/>
                <w:numId w:val="19"/>
              </w:numPr>
              <w:tabs>
                <w:tab w:val="left" w:pos="318"/>
              </w:tabs>
              <w:ind w:left="34" w:firstLine="326"/>
              <w:jc w:val="both"/>
              <w:rPr>
                <w:lang w:val="ru-RU"/>
              </w:rPr>
            </w:pPr>
            <w:r w:rsidRPr="0033603D">
              <w:rPr>
                <w:lang w:val="ru-RU"/>
              </w:rPr>
              <w:t>Санитарно-эпидемиологическое заключение по результатам измерения шума от работы оборудования с приложением протокола измерения шума в закрытых помещениях</w:t>
            </w:r>
          </w:p>
          <w:p w:rsidR="0033603D" w:rsidRDefault="0033603D" w:rsidP="00203636">
            <w:pPr>
              <w:pStyle w:val="a6"/>
              <w:numPr>
                <w:ilvl w:val="0"/>
                <w:numId w:val="19"/>
              </w:numPr>
              <w:tabs>
                <w:tab w:val="left" w:pos="318"/>
              </w:tabs>
              <w:ind w:left="34" w:firstLine="326"/>
              <w:jc w:val="both"/>
              <w:rPr>
                <w:lang w:val="ru-RU"/>
              </w:rPr>
            </w:pPr>
            <w:r w:rsidRPr="0033603D">
              <w:rPr>
                <w:lang w:val="ru-RU"/>
              </w:rPr>
              <w:t>Санитарно-эпидемиологическое заключение по результатам измерения уровней вибрации от работы оборудования с приложением протокола измерения вибрации</w:t>
            </w:r>
          </w:p>
          <w:p w:rsidR="0033603D" w:rsidRDefault="0033603D" w:rsidP="00203636">
            <w:pPr>
              <w:pStyle w:val="a6"/>
              <w:numPr>
                <w:ilvl w:val="0"/>
                <w:numId w:val="19"/>
              </w:numPr>
              <w:tabs>
                <w:tab w:val="left" w:pos="318"/>
              </w:tabs>
              <w:ind w:left="34" w:firstLine="326"/>
              <w:jc w:val="both"/>
              <w:rPr>
                <w:lang w:val="ru-RU"/>
              </w:rPr>
            </w:pPr>
            <w:r w:rsidRPr="0033603D">
              <w:rPr>
                <w:lang w:val="ru-RU"/>
              </w:rPr>
              <w:t>Протокол измерения освещённости</w:t>
            </w:r>
          </w:p>
          <w:p w:rsidR="0033603D" w:rsidRDefault="0033603D" w:rsidP="00203636">
            <w:pPr>
              <w:pStyle w:val="a6"/>
              <w:numPr>
                <w:ilvl w:val="0"/>
                <w:numId w:val="19"/>
              </w:numPr>
              <w:tabs>
                <w:tab w:val="left" w:pos="318"/>
              </w:tabs>
              <w:ind w:left="34" w:firstLine="326"/>
              <w:jc w:val="both"/>
              <w:rPr>
                <w:lang w:val="ru-RU"/>
              </w:rPr>
            </w:pPr>
            <w:r w:rsidRPr="0033603D">
              <w:rPr>
                <w:lang w:val="ru-RU"/>
              </w:rPr>
              <w:t>Протокол лабораторных исследований и измерений параметров микроклимата</w:t>
            </w:r>
          </w:p>
          <w:p w:rsidR="0033603D" w:rsidRPr="0033603D" w:rsidRDefault="0033603D" w:rsidP="00203636">
            <w:pPr>
              <w:pStyle w:val="a6"/>
              <w:numPr>
                <w:ilvl w:val="0"/>
                <w:numId w:val="19"/>
              </w:numPr>
              <w:tabs>
                <w:tab w:val="left" w:pos="318"/>
              </w:tabs>
              <w:ind w:left="34" w:firstLine="326"/>
              <w:jc w:val="both"/>
              <w:rPr>
                <w:lang w:val="ru-RU"/>
              </w:rPr>
            </w:pPr>
            <w:r w:rsidRPr="0033603D">
              <w:rPr>
                <w:lang w:val="ru-RU"/>
              </w:rPr>
              <w:t>Санитарно-эпидемиологическое заключение по результатам исследования воздуха в закрытых помещениях с приложением протокола исследования воздуха в закрытых помещениях</w:t>
            </w:r>
          </w:p>
        </w:tc>
      </w:tr>
    </w:tbl>
    <w:p w:rsidR="009E581A" w:rsidRDefault="009E581A" w:rsidP="009E581A">
      <w:pPr>
        <w:jc w:val="both"/>
        <w:rPr>
          <w:sz w:val="22"/>
          <w:szCs w:val="22"/>
          <w:lang w:val="ru-RU"/>
        </w:rPr>
      </w:pPr>
    </w:p>
    <w:p w:rsidR="009C6E68" w:rsidRDefault="00325662" w:rsidP="009E581A">
      <w:pPr>
        <w:jc w:val="both"/>
        <w:rPr>
          <w:lang w:val="ru-RU"/>
        </w:rPr>
      </w:pPr>
      <w:r>
        <w:rPr>
          <w:lang w:val="ru-RU"/>
        </w:rPr>
        <w:t>Приложение:</w:t>
      </w:r>
    </w:p>
    <w:p w:rsidR="00325662" w:rsidRDefault="00325662" w:rsidP="009E581A">
      <w:pPr>
        <w:jc w:val="both"/>
        <w:rPr>
          <w:lang w:val="ru-RU"/>
        </w:rPr>
      </w:pPr>
    </w:p>
    <w:p w:rsidR="00325662" w:rsidRPr="00E55CAA" w:rsidRDefault="00325662" w:rsidP="009E581A">
      <w:pPr>
        <w:jc w:val="both"/>
        <w:rPr>
          <w:lang w:val="ru-RU"/>
        </w:rPr>
      </w:pPr>
      <w:r>
        <w:rPr>
          <w:lang w:val="ru-RU"/>
        </w:rPr>
        <w:t xml:space="preserve">Приложение № 1 – Перечень работ </w:t>
      </w:r>
      <w:r w:rsidRPr="00325662">
        <w:rPr>
          <w:lang w:val="ru-RU"/>
        </w:rPr>
        <w:t>на проведение санитарно-эпидемиологи</w:t>
      </w:r>
      <w:r>
        <w:rPr>
          <w:lang w:val="ru-RU"/>
        </w:rPr>
        <w:t>ческих обследований на объекте «</w:t>
      </w:r>
      <w:r w:rsidRPr="00325662">
        <w:rPr>
          <w:lang w:val="ru-RU"/>
        </w:rPr>
        <w:t>Преподавательский квартал (комплекс зданий с Апарт-отелем и Профессорс</w:t>
      </w:r>
      <w:r>
        <w:rPr>
          <w:lang w:val="ru-RU"/>
        </w:rPr>
        <w:t>ким клубом) Центральная зона Z1».</w:t>
      </w:r>
    </w:p>
    <w:p w:rsidR="008E2BA2" w:rsidRPr="00CE3CED" w:rsidRDefault="008E2BA2" w:rsidP="00CE3CED">
      <w:pPr>
        <w:tabs>
          <w:tab w:val="left" w:pos="284"/>
        </w:tabs>
        <w:rPr>
          <w:lang w:val="ru-RU"/>
        </w:rPr>
      </w:pPr>
    </w:p>
    <w:p w:rsidR="000816CF" w:rsidRPr="002F159A" w:rsidRDefault="002F159A" w:rsidP="0064240F">
      <w:pPr>
        <w:ind w:firstLine="567"/>
        <w:jc w:val="both"/>
        <w:rPr>
          <w:b/>
          <w:lang w:val="ru-RU"/>
        </w:rPr>
      </w:pPr>
      <w:r w:rsidRPr="002F159A">
        <w:rPr>
          <w:b/>
          <w:lang w:val="ru-RU"/>
        </w:rPr>
        <w:t>Заказчик:</w:t>
      </w:r>
      <w:r w:rsidRPr="002F159A">
        <w:rPr>
          <w:b/>
          <w:lang w:val="ru-RU"/>
        </w:rPr>
        <w:tab/>
      </w:r>
      <w:r w:rsidRPr="002F159A">
        <w:rPr>
          <w:b/>
          <w:lang w:val="ru-RU"/>
        </w:rPr>
        <w:tab/>
      </w:r>
      <w:r w:rsidRPr="002F159A">
        <w:rPr>
          <w:b/>
          <w:lang w:val="ru-RU"/>
        </w:rPr>
        <w:tab/>
      </w:r>
      <w:r w:rsidRPr="002F159A">
        <w:rPr>
          <w:b/>
          <w:lang w:val="ru-RU"/>
        </w:rPr>
        <w:tab/>
      </w:r>
      <w:r w:rsidRPr="002F159A">
        <w:rPr>
          <w:b/>
          <w:lang w:val="ru-RU"/>
        </w:rPr>
        <w:tab/>
      </w:r>
      <w:r w:rsidRPr="002F159A">
        <w:rPr>
          <w:b/>
          <w:lang w:val="ru-RU"/>
        </w:rPr>
        <w:tab/>
      </w:r>
      <w:r w:rsidRPr="002F159A">
        <w:rPr>
          <w:b/>
          <w:lang w:val="ru-RU"/>
        </w:rPr>
        <w:tab/>
        <w:t>Исполнитель:</w:t>
      </w:r>
    </w:p>
    <w:p w:rsidR="000816CF" w:rsidRPr="002F159A" w:rsidRDefault="000816CF" w:rsidP="0064240F">
      <w:pPr>
        <w:ind w:firstLine="567"/>
        <w:jc w:val="both"/>
        <w:rPr>
          <w:b/>
          <w:lang w:val="ru-RU"/>
        </w:rPr>
      </w:pPr>
    </w:p>
    <w:p w:rsidR="002F159A" w:rsidRPr="002F159A" w:rsidRDefault="002F159A" w:rsidP="0064240F">
      <w:pPr>
        <w:ind w:firstLine="567"/>
        <w:jc w:val="both"/>
        <w:rPr>
          <w:b/>
          <w:lang w:val="ru-RU"/>
        </w:rPr>
      </w:pPr>
      <w:r w:rsidRPr="002F159A">
        <w:rPr>
          <w:b/>
          <w:lang w:val="ru-RU"/>
        </w:rPr>
        <w:t>_______/______/</w:t>
      </w:r>
      <w:r w:rsidRPr="002F159A">
        <w:rPr>
          <w:b/>
          <w:lang w:val="ru-RU"/>
        </w:rPr>
        <w:tab/>
      </w:r>
      <w:r w:rsidRPr="002F159A">
        <w:rPr>
          <w:b/>
          <w:lang w:val="ru-RU"/>
        </w:rPr>
        <w:tab/>
      </w:r>
      <w:r w:rsidRPr="002F159A">
        <w:rPr>
          <w:b/>
          <w:lang w:val="ru-RU"/>
        </w:rPr>
        <w:tab/>
      </w:r>
      <w:r w:rsidRPr="002F159A">
        <w:rPr>
          <w:b/>
          <w:lang w:val="ru-RU"/>
        </w:rPr>
        <w:tab/>
      </w:r>
      <w:r w:rsidRPr="002F159A">
        <w:rPr>
          <w:b/>
          <w:lang w:val="ru-RU"/>
        </w:rPr>
        <w:tab/>
      </w:r>
      <w:r w:rsidRPr="002F159A">
        <w:rPr>
          <w:b/>
          <w:lang w:val="ru-RU"/>
        </w:rPr>
        <w:tab/>
        <w:t>_______/______/</w:t>
      </w:r>
    </w:p>
    <w:sectPr w:rsidR="002F159A" w:rsidRPr="002F159A" w:rsidSect="00203636">
      <w:footerReference w:type="default" r:id="rId9"/>
      <w:pgSz w:w="11906" w:h="16838"/>
      <w:pgMar w:top="709" w:right="567" w:bottom="284" w:left="1134" w:header="709" w:footer="851" w:gutter="0"/>
      <w:cols w:space="720"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DA0424" w15:done="0"/>
  <w15:commentEx w15:paraId="02F17E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C50" w:rsidRDefault="008F0C50">
      <w:r>
        <w:separator/>
      </w:r>
    </w:p>
  </w:endnote>
  <w:endnote w:type="continuationSeparator" w:id="0">
    <w:p w:rsidR="008F0C50" w:rsidRDefault="008F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8517835"/>
      <w:docPartObj>
        <w:docPartGallery w:val="Page Numbers (Bottom of Page)"/>
        <w:docPartUnique/>
      </w:docPartObj>
    </w:sdtPr>
    <w:sdtEndPr/>
    <w:sdtContent>
      <w:p w:rsidR="00EC7591" w:rsidRDefault="00EC759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FD4" w:rsidRPr="00A00FD4">
          <w:rPr>
            <w:noProof/>
            <w:lang w:val="ru-RU"/>
          </w:rPr>
          <w:t>4</w:t>
        </w:r>
        <w:r>
          <w:fldChar w:fldCharType="end"/>
        </w:r>
      </w:p>
    </w:sdtContent>
  </w:sdt>
  <w:p w:rsidR="00EC7591" w:rsidRDefault="00EC75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C50" w:rsidRDefault="008F0C50">
      <w:r>
        <w:separator/>
      </w:r>
    </w:p>
  </w:footnote>
  <w:footnote w:type="continuationSeparator" w:id="0">
    <w:p w:rsidR="008F0C50" w:rsidRDefault="008F0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5pt;height:1.5pt;visibility:visible;mso-wrap-style:square" o:bullet="t">
        <v:imagedata r:id="rId1" o:title=""/>
      </v:shape>
    </w:pict>
  </w:numPicBullet>
  <w:abstractNum w:abstractNumId="0">
    <w:nsid w:val="03365032"/>
    <w:multiLevelType w:val="hybridMultilevel"/>
    <w:tmpl w:val="C56EC796"/>
    <w:lvl w:ilvl="0" w:tplc="0762B6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DC2DAB"/>
    <w:multiLevelType w:val="hybridMultilevel"/>
    <w:tmpl w:val="FBE4FDA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54B83"/>
    <w:multiLevelType w:val="hybridMultilevel"/>
    <w:tmpl w:val="676E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46712"/>
    <w:multiLevelType w:val="hybridMultilevel"/>
    <w:tmpl w:val="222A2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45691"/>
    <w:multiLevelType w:val="hybridMultilevel"/>
    <w:tmpl w:val="87AA1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4F5F53"/>
    <w:multiLevelType w:val="hybridMultilevel"/>
    <w:tmpl w:val="77EE6320"/>
    <w:lvl w:ilvl="0" w:tplc="40F43F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D7BF2"/>
    <w:multiLevelType w:val="hybridMultilevel"/>
    <w:tmpl w:val="9DD46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4D52ACB"/>
    <w:multiLevelType w:val="hybridMultilevel"/>
    <w:tmpl w:val="BB4E45FE"/>
    <w:lvl w:ilvl="0" w:tplc="9886E15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96944"/>
    <w:multiLevelType w:val="hybridMultilevel"/>
    <w:tmpl w:val="9F3E8380"/>
    <w:lvl w:ilvl="0" w:tplc="6B4E2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491ED9"/>
    <w:multiLevelType w:val="multilevel"/>
    <w:tmpl w:val="612688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3174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4188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5562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6576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95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964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338" w:hanging="1800"/>
      </w:pPr>
      <w:rPr>
        <w:rFonts w:hint="default"/>
        <w:b/>
        <w:color w:val="auto"/>
      </w:rPr>
    </w:lvl>
  </w:abstractNum>
  <w:abstractNum w:abstractNumId="10">
    <w:nsid w:val="31F678DE"/>
    <w:multiLevelType w:val="hybridMultilevel"/>
    <w:tmpl w:val="4C26D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B089F"/>
    <w:multiLevelType w:val="multilevel"/>
    <w:tmpl w:val="863055B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9C21839"/>
    <w:multiLevelType w:val="hybridMultilevel"/>
    <w:tmpl w:val="D52E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53D7F"/>
    <w:multiLevelType w:val="hybridMultilevel"/>
    <w:tmpl w:val="F21CCE40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4">
    <w:nsid w:val="57B16E19"/>
    <w:multiLevelType w:val="hybridMultilevel"/>
    <w:tmpl w:val="2940073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FBC5DBE"/>
    <w:multiLevelType w:val="hybridMultilevel"/>
    <w:tmpl w:val="54940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29764A"/>
    <w:multiLevelType w:val="hybridMultilevel"/>
    <w:tmpl w:val="A4B4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031B9F"/>
    <w:multiLevelType w:val="hybridMultilevel"/>
    <w:tmpl w:val="B7C811D2"/>
    <w:lvl w:ilvl="0" w:tplc="F6D86E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9AD2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20E2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6A8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B2C2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3CFF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E653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AEEF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2C75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7BD4D7F"/>
    <w:multiLevelType w:val="hybridMultilevel"/>
    <w:tmpl w:val="BFD4A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9"/>
  </w:num>
  <w:num w:numId="4">
    <w:abstractNumId w:val="10"/>
  </w:num>
  <w:num w:numId="5">
    <w:abstractNumId w:val="12"/>
  </w:num>
  <w:num w:numId="6">
    <w:abstractNumId w:val="17"/>
  </w:num>
  <w:num w:numId="7">
    <w:abstractNumId w:val="0"/>
  </w:num>
  <w:num w:numId="8">
    <w:abstractNumId w:val="8"/>
  </w:num>
  <w:num w:numId="9">
    <w:abstractNumId w:val="14"/>
  </w:num>
  <w:num w:numId="10">
    <w:abstractNumId w:val="1"/>
  </w:num>
  <w:num w:numId="11">
    <w:abstractNumId w:val="3"/>
  </w:num>
  <w:num w:numId="12">
    <w:abstractNumId w:val="6"/>
  </w:num>
  <w:num w:numId="13">
    <w:abstractNumId w:val="18"/>
  </w:num>
  <w:num w:numId="14">
    <w:abstractNumId w:val="2"/>
  </w:num>
  <w:num w:numId="15">
    <w:abstractNumId w:val="7"/>
  </w:num>
  <w:num w:numId="16">
    <w:abstractNumId w:val="13"/>
  </w:num>
  <w:num w:numId="17">
    <w:abstractNumId w:val="11"/>
  </w:num>
  <w:num w:numId="18">
    <w:abstractNumId w:val="4"/>
  </w:num>
  <w:num w:numId="19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ostak Andrey">
    <w15:presenceInfo w15:providerId="AD" w15:userId="S-1-5-21-1535639670-2818335596-3742879777-6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B6CE9"/>
    <w:rsid w:val="0000178C"/>
    <w:rsid w:val="00005A92"/>
    <w:rsid w:val="00017035"/>
    <w:rsid w:val="000228A5"/>
    <w:rsid w:val="00026680"/>
    <w:rsid w:val="00030B97"/>
    <w:rsid w:val="00031B70"/>
    <w:rsid w:val="00043147"/>
    <w:rsid w:val="0006032B"/>
    <w:rsid w:val="00067DB3"/>
    <w:rsid w:val="00070ECB"/>
    <w:rsid w:val="00071F0D"/>
    <w:rsid w:val="000816CF"/>
    <w:rsid w:val="000A21D7"/>
    <w:rsid w:val="000B32AA"/>
    <w:rsid w:val="000B7871"/>
    <w:rsid w:val="000C23B3"/>
    <w:rsid w:val="000C3536"/>
    <w:rsid w:val="00105EE8"/>
    <w:rsid w:val="00106BA5"/>
    <w:rsid w:val="00107C44"/>
    <w:rsid w:val="00120610"/>
    <w:rsid w:val="00124862"/>
    <w:rsid w:val="001353D4"/>
    <w:rsid w:val="00143178"/>
    <w:rsid w:val="00144202"/>
    <w:rsid w:val="00160336"/>
    <w:rsid w:val="00160866"/>
    <w:rsid w:val="00190E1F"/>
    <w:rsid w:val="001946B3"/>
    <w:rsid w:val="001A5F20"/>
    <w:rsid w:val="001E20BC"/>
    <w:rsid w:val="001E53EC"/>
    <w:rsid w:val="001E676C"/>
    <w:rsid w:val="001E6C00"/>
    <w:rsid w:val="001F1F03"/>
    <w:rsid w:val="00203636"/>
    <w:rsid w:val="00211A00"/>
    <w:rsid w:val="00231262"/>
    <w:rsid w:val="00241FD3"/>
    <w:rsid w:val="0026189F"/>
    <w:rsid w:val="00270B45"/>
    <w:rsid w:val="002716D9"/>
    <w:rsid w:val="00294DCA"/>
    <w:rsid w:val="00296889"/>
    <w:rsid w:val="002A74F6"/>
    <w:rsid w:val="002C57DE"/>
    <w:rsid w:val="002D3D0E"/>
    <w:rsid w:val="002F159A"/>
    <w:rsid w:val="002F2E95"/>
    <w:rsid w:val="002F480F"/>
    <w:rsid w:val="002F51D9"/>
    <w:rsid w:val="003034F0"/>
    <w:rsid w:val="003073ED"/>
    <w:rsid w:val="0031198A"/>
    <w:rsid w:val="00317AF7"/>
    <w:rsid w:val="00325662"/>
    <w:rsid w:val="003314AB"/>
    <w:rsid w:val="0033603D"/>
    <w:rsid w:val="00371E1B"/>
    <w:rsid w:val="0037248E"/>
    <w:rsid w:val="00387F3B"/>
    <w:rsid w:val="003904A1"/>
    <w:rsid w:val="00397B6B"/>
    <w:rsid w:val="00397D44"/>
    <w:rsid w:val="003A27B7"/>
    <w:rsid w:val="003A3488"/>
    <w:rsid w:val="003A4007"/>
    <w:rsid w:val="003B160A"/>
    <w:rsid w:val="003C0F08"/>
    <w:rsid w:val="003C291E"/>
    <w:rsid w:val="003D127C"/>
    <w:rsid w:val="003D2822"/>
    <w:rsid w:val="003F03D8"/>
    <w:rsid w:val="00401A24"/>
    <w:rsid w:val="00422436"/>
    <w:rsid w:val="004447E8"/>
    <w:rsid w:val="00446DAB"/>
    <w:rsid w:val="0046621E"/>
    <w:rsid w:val="00467EFF"/>
    <w:rsid w:val="00471713"/>
    <w:rsid w:val="004730A7"/>
    <w:rsid w:val="00477E48"/>
    <w:rsid w:val="00480C61"/>
    <w:rsid w:val="0048481D"/>
    <w:rsid w:val="00494B7B"/>
    <w:rsid w:val="00497CD0"/>
    <w:rsid w:val="004B21E3"/>
    <w:rsid w:val="004D1F92"/>
    <w:rsid w:val="004D60DB"/>
    <w:rsid w:val="004D6E17"/>
    <w:rsid w:val="0050014B"/>
    <w:rsid w:val="005079BA"/>
    <w:rsid w:val="00514D6E"/>
    <w:rsid w:val="0051732D"/>
    <w:rsid w:val="00526CB2"/>
    <w:rsid w:val="005316EC"/>
    <w:rsid w:val="00532CC9"/>
    <w:rsid w:val="00561103"/>
    <w:rsid w:val="00577796"/>
    <w:rsid w:val="005810A5"/>
    <w:rsid w:val="005830F2"/>
    <w:rsid w:val="00590415"/>
    <w:rsid w:val="005A54F1"/>
    <w:rsid w:val="005B14A7"/>
    <w:rsid w:val="005B34F0"/>
    <w:rsid w:val="005C708A"/>
    <w:rsid w:val="005E2112"/>
    <w:rsid w:val="00600F3A"/>
    <w:rsid w:val="00607E02"/>
    <w:rsid w:val="006321E2"/>
    <w:rsid w:val="0063547C"/>
    <w:rsid w:val="0064240F"/>
    <w:rsid w:val="00650973"/>
    <w:rsid w:val="00650F85"/>
    <w:rsid w:val="00661779"/>
    <w:rsid w:val="00664DC8"/>
    <w:rsid w:val="006700CA"/>
    <w:rsid w:val="00694512"/>
    <w:rsid w:val="0069643C"/>
    <w:rsid w:val="006B2E8A"/>
    <w:rsid w:val="006B7652"/>
    <w:rsid w:val="006D4FA6"/>
    <w:rsid w:val="006D57DF"/>
    <w:rsid w:val="006D79A9"/>
    <w:rsid w:val="006E2DDA"/>
    <w:rsid w:val="006E534A"/>
    <w:rsid w:val="007015F9"/>
    <w:rsid w:val="00712249"/>
    <w:rsid w:val="00730A5B"/>
    <w:rsid w:val="00736A0A"/>
    <w:rsid w:val="00754CC7"/>
    <w:rsid w:val="007618E2"/>
    <w:rsid w:val="00762827"/>
    <w:rsid w:val="00773867"/>
    <w:rsid w:val="00786CD5"/>
    <w:rsid w:val="007907D7"/>
    <w:rsid w:val="007A00DA"/>
    <w:rsid w:val="007D2157"/>
    <w:rsid w:val="007E18A1"/>
    <w:rsid w:val="007E2B73"/>
    <w:rsid w:val="007E521E"/>
    <w:rsid w:val="007E63E6"/>
    <w:rsid w:val="007F7845"/>
    <w:rsid w:val="00823DCC"/>
    <w:rsid w:val="00825CBB"/>
    <w:rsid w:val="0084462A"/>
    <w:rsid w:val="0084767C"/>
    <w:rsid w:val="0085209F"/>
    <w:rsid w:val="0086399C"/>
    <w:rsid w:val="00873772"/>
    <w:rsid w:val="00880330"/>
    <w:rsid w:val="00896F27"/>
    <w:rsid w:val="008A13D1"/>
    <w:rsid w:val="008A4268"/>
    <w:rsid w:val="008B57BE"/>
    <w:rsid w:val="008E2BA2"/>
    <w:rsid w:val="008F0C50"/>
    <w:rsid w:val="00904E7B"/>
    <w:rsid w:val="00906CFF"/>
    <w:rsid w:val="009139FD"/>
    <w:rsid w:val="009140E7"/>
    <w:rsid w:val="00922684"/>
    <w:rsid w:val="00924E2F"/>
    <w:rsid w:val="00927C90"/>
    <w:rsid w:val="00940105"/>
    <w:rsid w:val="009535D4"/>
    <w:rsid w:val="00966535"/>
    <w:rsid w:val="009676F6"/>
    <w:rsid w:val="009A00B4"/>
    <w:rsid w:val="009A20E6"/>
    <w:rsid w:val="009A3B37"/>
    <w:rsid w:val="009A3E9D"/>
    <w:rsid w:val="009A4F5A"/>
    <w:rsid w:val="009B0CC6"/>
    <w:rsid w:val="009B34B7"/>
    <w:rsid w:val="009C020E"/>
    <w:rsid w:val="009C4D94"/>
    <w:rsid w:val="009C6E68"/>
    <w:rsid w:val="009D1833"/>
    <w:rsid w:val="009D2171"/>
    <w:rsid w:val="009E581A"/>
    <w:rsid w:val="00A00FD4"/>
    <w:rsid w:val="00A05BC9"/>
    <w:rsid w:val="00A23062"/>
    <w:rsid w:val="00A25D55"/>
    <w:rsid w:val="00A35F4D"/>
    <w:rsid w:val="00A426C3"/>
    <w:rsid w:val="00A5043A"/>
    <w:rsid w:val="00A85C3B"/>
    <w:rsid w:val="00A862FC"/>
    <w:rsid w:val="00A933A7"/>
    <w:rsid w:val="00AA021A"/>
    <w:rsid w:val="00AA0A02"/>
    <w:rsid w:val="00AB154D"/>
    <w:rsid w:val="00AB5C76"/>
    <w:rsid w:val="00AD71BC"/>
    <w:rsid w:val="00AF150F"/>
    <w:rsid w:val="00B02810"/>
    <w:rsid w:val="00B030DA"/>
    <w:rsid w:val="00B05AFD"/>
    <w:rsid w:val="00B13B7C"/>
    <w:rsid w:val="00B26544"/>
    <w:rsid w:val="00B36C34"/>
    <w:rsid w:val="00B42BB3"/>
    <w:rsid w:val="00B4360C"/>
    <w:rsid w:val="00B45291"/>
    <w:rsid w:val="00B57278"/>
    <w:rsid w:val="00B71047"/>
    <w:rsid w:val="00B75871"/>
    <w:rsid w:val="00B75DDB"/>
    <w:rsid w:val="00BA6AC9"/>
    <w:rsid w:val="00BB15D3"/>
    <w:rsid w:val="00BB16AE"/>
    <w:rsid w:val="00BB2913"/>
    <w:rsid w:val="00BB56D1"/>
    <w:rsid w:val="00BD4A36"/>
    <w:rsid w:val="00BD75AE"/>
    <w:rsid w:val="00BF18B6"/>
    <w:rsid w:val="00BF5265"/>
    <w:rsid w:val="00C07F42"/>
    <w:rsid w:val="00C248BC"/>
    <w:rsid w:val="00C32560"/>
    <w:rsid w:val="00C54754"/>
    <w:rsid w:val="00C74C2A"/>
    <w:rsid w:val="00C969A7"/>
    <w:rsid w:val="00CE3548"/>
    <w:rsid w:val="00CE3CED"/>
    <w:rsid w:val="00CE41D1"/>
    <w:rsid w:val="00D06DBB"/>
    <w:rsid w:val="00D212D9"/>
    <w:rsid w:val="00D33D12"/>
    <w:rsid w:val="00D37547"/>
    <w:rsid w:val="00D4144B"/>
    <w:rsid w:val="00D52C6A"/>
    <w:rsid w:val="00D52EDB"/>
    <w:rsid w:val="00D652D0"/>
    <w:rsid w:val="00D77F9A"/>
    <w:rsid w:val="00D8019D"/>
    <w:rsid w:val="00D83948"/>
    <w:rsid w:val="00D84AE6"/>
    <w:rsid w:val="00DA51B6"/>
    <w:rsid w:val="00DB38D6"/>
    <w:rsid w:val="00DB7551"/>
    <w:rsid w:val="00DC55C6"/>
    <w:rsid w:val="00DD497B"/>
    <w:rsid w:val="00DE6819"/>
    <w:rsid w:val="00DF3580"/>
    <w:rsid w:val="00DF7BB4"/>
    <w:rsid w:val="00E146AF"/>
    <w:rsid w:val="00E20AB1"/>
    <w:rsid w:val="00E2277F"/>
    <w:rsid w:val="00E23706"/>
    <w:rsid w:val="00E33EA3"/>
    <w:rsid w:val="00E4660A"/>
    <w:rsid w:val="00E55CAA"/>
    <w:rsid w:val="00E715B5"/>
    <w:rsid w:val="00E83E7B"/>
    <w:rsid w:val="00E91333"/>
    <w:rsid w:val="00E96440"/>
    <w:rsid w:val="00EC258A"/>
    <w:rsid w:val="00EC7591"/>
    <w:rsid w:val="00EF4301"/>
    <w:rsid w:val="00EF46D5"/>
    <w:rsid w:val="00F048CC"/>
    <w:rsid w:val="00F210C9"/>
    <w:rsid w:val="00F2117D"/>
    <w:rsid w:val="00F223FD"/>
    <w:rsid w:val="00F36251"/>
    <w:rsid w:val="00FA44C3"/>
    <w:rsid w:val="00FB270C"/>
    <w:rsid w:val="00FB5EA7"/>
    <w:rsid w:val="00FB6CE9"/>
    <w:rsid w:val="00FE3F49"/>
    <w:rsid w:val="00FF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7611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18E2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Arial Unicode MS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a3"/>
    <w:rPr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73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3ED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3073ED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3073ED"/>
    <w:rPr>
      <w:color w:val="FF00FF" w:themeColor="followedHyperlink"/>
      <w:u w:val="single"/>
    </w:rPr>
  </w:style>
  <w:style w:type="paragraph" w:styleId="a8">
    <w:name w:val="No Spacing"/>
    <w:uiPriority w:val="1"/>
    <w:qFormat/>
    <w:rsid w:val="00422436"/>
    <w:rPr>
      <w:sz w:val="24"/>
      <w:szCs w:val="24"/>
      <w:lang w:val="en-US" w:eastAsia="en-US"/>
    </w:rPr>
  </w:style>
  <w:style w:type="table" w:styleId="a9">
    <w:name w:val="Table Grid"/>
    <w:basedOn w:val="a1"/>
    <w:uiPriority w:val="59"/>
    <w:rsid w:val="00A50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5F2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5F20"/>
    <w:rPr>
      <w:sz w:val="24"/>
      <w:szCs w:val="24"/>
      <w:lang w:val="en-US" w:eastAsia="en-US"/>
    </w:rPr>
  </w:style>
  <w:style w:type="paragraph" w:styleId="ac">
    <w:name w:val="footer"/>
    <w:basedOn w:val="a"/>
    <w:link w:val="ad"/>
    <w:uiPriority w:val="99"/>
    <w:unhideWhenUsed/>
    <w:rsid w:val="001A5F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5F20"/>
    <w:rPr>
      <w:sz w:val="24"/>
      <w:szCs w:val="24"/>
      <w:lang w:val="en-US" w:eastAsia="en-US"/>
    </w:rPr>
  </w:style>
  <w:style w:type="character" w:styleId="ae">
    <w:name w:val="annotation reference"/>
    <w:basedOn w:val="a0"/>
    <w:uiPriority w:val="99"/>
    <w:semiHidden/>
    <w:unhideWhenUsed/>
    <w:rsid w:val="0084767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4767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4767C"/>
    <w:rPr>
      <w:lang w:val="en-US"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4767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4767C"/>
    <w:rPr>
      <w:b/>
      <w:bCs/>
      <w:lang w:val="en-US" w:eastAsia="en-US"/>
    </w:rPr>
  </w:style>
  <w:style w:type="paragraph" w:styleId="af3">
    <w:name w:val="Revision"/>
    <w:hidden/>
    <w:uiPriority w:val="99"/>
    <w:semiHidden/>
    <w:rsid w:val="008476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18E2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Arial Unicode MS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a3"/>
    <w:rPr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73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3ED"/>
    <w:rPr>
      <w:rFonts w:ascii="Tahoma" w:hAnsi="Tahoma" w:cs="Tahoma"/>
      <w:sz w:val="16"/>
      <w:szCs w:val="16"/>
      <w:lang w:val="en-US" w:eastAsia="en-US"/>
    </w:rPr>
  </w:style>
  <w:style w:type="paragraph" w:styleId="a6">
    <w:name w:val="List Paragraph"/>
    <w:basedOn w:val="a"/>
    <w:uiPriority w:val="34"/>
    <w:qFormat/>
    <w:rsid w:val="003073ED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3073ED"/>
    <w:rPr>
      <w:color w:val="FF00FF" w:themeColor="followedHyperlink"/>
      <w:u w:val="single"/>
    </w:rPr>
  </w:style>
  <w:style w:type="paragraph" w:styleId="a8">
    <w:name w:val="No Spacing"/>
    <w:uiPriority w:val="1"/>
    <w:qFormat/>
    <w:rsid w:val="00422436"/>
    <w:rPr>
      <w:sz w:val="24"/>
      <w:szCs w:val="24"/>
      <w:lang w:val="en-US" w:eastAsia="en-US"/>
    </w:rPr>
  </w:style>
  <w:style w:type="table" w:styleId="a9">
    <w:name w:val="Table Grid"/>
    <w:basedOn w:val="a1"/>
    <w:uiPriority w:val="59"/>
    <w:rsid w:val="00A50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5F2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5F20"/>
    <w:rPr>
      <w:sz w:val="24"/>
      <w:szCs w:val="24"/>
      <w:lang w:val="en-US" w:eastAsia="en-US"/>
    </w:rPr>
  </w:style>
  <w:style w:type="paragraph" w:styleId="ac">
    <w:name w:val="footer"/>
    <w:basedOn w:val="a"/>
    <w:link w:val="ad"/>
    <w:uiPriority w:val="99"/>
    <w:unhideWhenUsed/>
    <w:rsid w:val="001A5F2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5F20"/>
    <w:rPr>
      <w:sz w:val="24"/>
      <w:szCs w:val="24"/>
      <w:lang w:val="en-US" w:eastAsia="en-US"/>
    </w:rPr>
  </w:style>
  <w:style w:type="character" w:styleId="ae">
    <w:name w:val="annotation reference"/>
    <w:basedOn w:val="a0"/>
    <w:uiPriority w:val="99"/>
    <w:semiHidden/>
    <w:unhideWhenUsed/>
    <w:rsid w:val="0084767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4767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4767C"/>
    <w:rPr>
      <w:lang w:val="en-US"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4767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4767C"/>
    <w:rPr>
      <w:b/>
      <w:bCs/>
      <w:lang w:val="en-US" w:eastAsia="en-US"/>
    </w:rPr>
  </w:style>
  <w:style w:type="paragraph" w:styleId="af3">
    <w:name w:val="Revision"/>
    <w:hidden/>
    <w:uiPriority w:val="99"/>
    <w:semiHidden/>
    <w:rsid w:val="008476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1724E-990A-445B-B312-071C3A01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Osokin Andrey</dc:creator>
  <cp:lastModifiedBy>Sokolova Maria</cp:lastModifiedBy>
  <cp:revision>4</cp:revision>
  <cp:lastPrinted>2018-03-23T05:22:00Z</cp:lastPrinted>
  <dcterms:created xsi:type="dcterms:W3CDTF">2018-03-30T10:30:00Z</dcterms:created>
  <dcterms:modified xsi:type="dcterms:W3CDTF">2018-03-30T10:40:00Z</dcterms:modified>
</cp:coreProperties>
</file>